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49B06" w14:textId="4199AD2A" w:rsidR="000D0D0E" w:rsidRPr="00CE0424" w:rsidRDefault="000D0D0E" w:rsidP="000D0D0E">
      <w:pPr>
        <w:pStyle w:val="3GPPHeader"/>
        <w:spacing w:after="60"/>
        <w:rPr>
          <w:sz w:val="32"/>
          <w:szCs w:val="32"/>
          <w:highlight w:val="yellow"/>
        </w:rPr>
      </w:pPr>
      <w:r w:rsidRPr="00CE0424">
        <w:t xml:space="preserve">3GPP TSG-RAN </w:t>
      </w:r>
      <w:r w:rsidRPr="00936875">
        <w:t>WG2 #10</w:t>
      </w:r>
      <w:r>
        <w:t>7</w:t>
      </w:r>
      <w:r w:rsidRPr="00CE0424">
        <w:tab/>
      </w:r>
      <w:proofErr w:type="spellStart"/>
      <w:r w:rsidRPr="00CE0424">
        <w:rPr>
          <w:sz w:val="32"/>
          <w:szCs w:val="32"/>
        </w:rPr>
        <w:t>Tdoc</w:t>
      </w:r>
      <w:proofErr w:type="spellEnd"/>
      <w:r w:rsidR="000F4738">
        <w:rPr>
          <w:sz w:val="32"/>
          <w:szCs w:val="32"/>
        </w:rPr>
        <w:t xml:space="preserve"> R2-1910796</w:t>
      </w:r>
    </w:p>
    <w:p w14:paraId="412BE01D" w14:textId="77777777" w:rsidR="000D0D0E" w:rsidRPr="00CE0424" w:rsidRDefault="000D0D0E" w:rsidP="000D0D0E">
      <w:pPr>
        <w:pStyle w:val="3GPPHeader"/>
      </w:pPr>
      <w:r>
        <w:t>Prague, C</w:t>
      </w:r>
      <w:r w:rsidRPr="0021785C">
        <w:t xml:space="preserve">zech </w:t>
      </w:r>
      <w:r>
        <w:t>R</w:t>
      </w:r>
      <w:r w:rsidRPr="0021785C">
        <w:t>epublic</w:t>
      </w:r>
      <w:r>
        <w:t>,</w:t>
      </w:r>
      <w:r w:rsidRPr="00126758">
        <w:t xml:space="preserve"> </w:t>
      </w:r>
      <w:r>
        <w:t>26</w:t>
      </w:r>
      <w:r w:rsidRPr="00EC4447">
        <w:rPr>
          <w:vertAlign w:val="superscript"/>
        </w:rPr>
        <w:t>th</w:t>
      </w:r>
      <w:r>
        <w:t xml:space="preserve"> – 30</w:t>
      </w:r>
      <w:r w:rsidRPr="00EC4447">
        <w:rPr>
          <w:vertAlign w:val="superscript"/>
        </w:rPr>
        <w:t>th</w:t>
      </w:r>
      <w:r>
        <w:t xml:space="preserve"> August </w:t>
      </w:r>
      <w:r w:rsidRPr="00126758">
        <w:t>201</w:t>
      </w:r>
      <w:r>
        <w:t>9</w:t>
      </w:r>
    </w:p>
    <w:p w14:paraId="4B419572" w14:textId="77777777" w:rsidR="000D0D0E" w:rsidRPr="00CE0424" w:rsidRDefault="000D0D0E" w:rsidP="000D0D0E">
      <w:pPr>
        <w:pStyle w:val="3GPPHeader"/>
      </w:pPr>
    </w:p>
    <w:p w14:paraId="2E0F193F" w14:textId="3F8F7316" w:rsidR="000D0D0E" w:rsidRPr="00DD6596" w:rsidRDefault="000D0D0E" w:rsidP="000D0D0E">
      <w:pPr>
        <w:pStyle w:val="3GPPHeader"/>
        <w:rPr>
          <w:sz w:val="22"/>
          <w:szCs w:val="22"/>
          <w:lang w:val="en-US"/>
        </w:rPr>
      </w:pPr>
      <w:r w:rsidRPr="00DD6596">
        <w:rPr>
          <w:sz w:val="22"/>
          <w:szCs w:val="22"/>
          <w:lang w:val="en-US"/>
        </w:rPr>
        <w:t>Agenda Item:</w:t>
      </w:r>
      <w:r w:rsidRPr="00DD6596">
        <w:rPr>
          <w:sz w:val="22"/>
          <w:szCs w:val="22"/>
          <w:lang w:val="en-US"/>
        </w:rPr>
        <w:tab/>
      </w:r>
      <w:r w:rsidR="0030214B" w:rsidRPr="00DD6596">
        <w:rPr>
          <w:sz w:val="22"/>
          <w:szCs w:val="22"/>
          <w:lang w:val="en-US"/>
        </w:rPr>
        <w:t>11.2.1.1</w:t>
      </w:r>
    </w:p>
    <w:p w14:paraId="14484FC5" w14:textId="77777777" w:rsidR="000D0D0E" w:rsidRPr="00CE0424" w:rsidRDefault="000D0D0E" w:rsidP="000D0D0E">
      <w:pPr>
        <w:pStyle w:val="3GPPHeader"/>
        <w:rPr>
          <w:sz w:val="22"/>
          <w:szCs w:val="22"/>
        </w:rPr>
      </w:pPr>
      <w:r>
        <w:rPr>
          <w:sz w:val="22"/>
          <w:szCs w:val="22"/>
        </w:rPr>
        <w:t>Source:</w:t>
      </w:r>
      <w:r w:rsidRPr="00CE0424">
        <w:rPr>
          <w:sz w:val="22"/>
          <w:szCs w:val="22"/>
        </w:rPr>
        <w:tab/>
        <w:t>Ericsson</w:t>
      </w:r>
    </w:p>
    <w:p w14:paraId="3528EFCA" w14:textId="7D3EF24C" w:rsidR="000D0D0E" w:rsidRPr="00CE0424" w:rsidRDefault="000D0D0E" w:rsidP="000D0D0E">
      <w:pPr>
        <w:pStyle w:val="3GPPHeader"/>
        <w:rPr>
          <w:sz w:val="22"/>
          <w:szCs w:val="22"/>
        </w:rPr>
      </w:pPr>
      <w:r>
        <w:rPr>
          <w:sz w:val="22"/>
          <w:szCs w:val="22"/>
        </w:rPr>
        <w:t>Title:</w:t>
      </w:r>
      <w:r w:rsidRPr="00CE0424">
        <w:rPr>
          <w:sz w:val="22"/>
          <w:szCs w:val="22"/>
        </w:rPr>
        <w:tab/>
      </w:r>
      <w:r w:rsidR="00D41A5F" w:rsidRPr="005D3782">
        <w:rPr>
          <w:rFonts w:cs="Arial"/>
          <w:sz w:val="21"/>
          <w:szCs w:val="21"/>
        </w:rPr>
        <w:t xml:space="preserve">New RAR formats for </w:t>
      </w:r>
      <w:r w:rsidR="005608BE" w:rsidRPr="005D3782">
        <w:rPr>
          <w:rFonts w:cs="Arial"/>
          <w:sz w:val="21"/>
          <w:szCs w:val="21"/>
        </w:rPr>
        <w:t>NR-U</w:t>
      </w:r>
    </w:p>
    <w:p w14:paraId="7E83ED33" w14:textId="77777777" w:rsidR="000D0D0E" w:rsidRPr="00CE0424" w:rsidRDefault="000D0D0E" w:rsidP="000D0D0E">
      <w:pPr>
        <w:pStyle w:val="3GPPHeader"/>
        <w:rPr>
          <w:sz w:val="22"/>
          <w:szCs w:val="22"/>
        </w:rPr>
      </w:pPr>
      <w:r w:rsidRPr="00CE0424">
        <w:rPr>
          <w:sz w:val="22"/>
          <w:szCs w:val="22"/>
        </w:rPr>
        <w:t>Document for:</w:t>
      </w:r>
      <w:r w:rsidRPr="00CE0424">
        <w:rPr>
          <w:sz w:val="22"/>
          <w:szCs w:val="22"/>
        </w:rPr>
        <w:tab/>
      </w:r>
      <w:r w:rsidRPr="00DE1DA9">
        <w:rPr>
          <w:sz w:val="22"/>
          <w:szCs w:val="22"/>
        </w:rPr>
        <w:t>Discussion, Decision</w:t>
      </w:r>
    </w:p>
    <w:p w14:paraId="1F3A1784" w14:textId="77FF0AF0" w:rsidR="00300AE8" w:rsidRDefault="00300AE8" w:rsidP="00300AE8">
      <w:pPr>
        <w:pStyle w:val="Heading1"/>
        <w:rPr>
          <w:lang w:val="en-US"/>
        </w:rPr>
      </w:pPr>
      <w:r w:rsidRPr="00901182">
        <w:rPr>
          <w:lang w:val="en-US"/>
        </w:rPr>
        <w:t>Introduction</w:t>
      </w:r>
    </w:p>
    <w:p w14:paraId="0947124E" w14:textId="77777777" w:rsidR="00853C5D" w:rsidRDefault="00853C5D" w:rsidP="00853C5D">
      <w:bookmarkStart w:id="0" w:name="_Ref525832169"/>
      <w:r>
        <w:rPr>
          <w:lang w:eastAsia="ja-JP"/>
        </w:rPr>
        <w:t xml:space="preserve">The need to extend the RAR window length above 10 ms for NR-U was agreed in </w:t>
      </w:r>
      <w:r>
        <w:t xml:space="preserve">the NR-U TR capturing the outcome of the SI </w:t>
      </w:r>
      <w:r>
        <w:fldChar w:fldCharType="begin"/>
      </w:r>
      <w:r>
        <w:instrText xml:space="preserve"> REF _Ref350482 \r \h </w:instrText>
      </w:r>
      <w:r>
        <w:fldChar w:fldCharType="separate"/>
      </w:r>
      <w:r>
        <w:t>[1]</w:t>
      </w:r>
      <w:r>
        <w:fldChar w:fldCharType="end"/>
      </w:r>
      <w:r>
        <w:t xml:space="preserve"> and was stated as follows:</w:t>
      </w:r>
    </w:p>
    <w:p w14:paraId="069601AC" w14:textId="72E24F9B" w:rsidR="00853C5D" w:rsidRDefault="00853C5D" w:rsidP="00853C5D">
      <w:pPr>
        <w:rPr>
          <w:lang w:eastAsia="ja-JP"/>
        </w:rPr>
      </w:pPr>
      <w:proofErr w:type="gramStart"/>
      <w:r>
        <w:t>”For</w:t>
      </w:r>
      <w:proofErr w:type="gramEnd"/>
      <w:r>
        <w:t xml:space="preserve"> </w:t>
      </w:r>
      <w:proofErr w:type="spellStart"/>
      <w:r>
        <w:t>msg</w:t>
      </w:r>
      <w:proofErr w:type="spellEnd"/>
      <w:r>
        <w:t xml:space="preserve"> 2 transmission in the 4-step RACH procedure, in some scenarios it is beneficial for the maximum RAR window size to be extended beyond 10 ms to i</w:t>
      </w:r>
      <w:r w:rsidR="00EA7C76">
        <w:t>m</w:t>
      </w:r>
      <w:r>
        <w:t>prove robustness to DL LBT failure for RAR transmission.</w:t>
      </w:r>
      <w:r>
        <w:rPr>
          <w:lang w:eastAsia="ja-JP"/>
        </w:rPr>
        <w:t>“</w:t>
      </w:r>
    </w:p>
    <w:p w14:paraId="43CADF77" w14:textId="77777777" w:rsidR="00853C5D" w:rsidRDefault="00853C5D" w:rsidP="00853C5D">
      <w:pPr>
        <w:rPr>
          <w:lang w:eastAsia="ja-JP"/>
        </w:rPr>
      </w:pPr>
      <w:r>
        <w:rPr>
          <w:lang w:eastAsia="ja-JP"/>
        </w:rPr>
        <w:t>The reason for allowing a longer length is to cope with the possibility of LBT failure leading to that the RAR cannot be transmitted within the currently available maximum RAR window length in NR.</w:t>
      </w:r>
    </w:p>
    <w:p w14:paraId="58EBAE5C" w14:textId="77777777" w:rsidR="00853C5D" w:rsidRPr="001C4076" w:rsidRDefault="00853C5D" w:rsidP="00853C5D">
      <w:r>
        <w:t xml:space="preserve">In RAN2#105bis RAN2 </w:t>
      </w:r>
      <w:proofErr w:type="gramStart"/>
      <w:r>
        <w:t>made the assumption</w:t>
      </w:r>
      <w:proofErr w:type="gramEnd"/>
      <w:r>
        <w:t xml:space="preserve"> that the RAR window size </w:t>
      </w:r>
      <w:r w:rsidRPr="00A76BB5">
        <w:t xml:space="preserve">is extended to </w:t>
      </w:r>
      <w:r>
        <w:t>[</w:t>
      </w:r>
      <w:r w:rsidRPr="00A76BB5">
        <w:t>20</w:t>
      </w:r>
      <w:r>
        <w:t xml:space="preserve">] </w:t>
      </w:r>
      <w:r w:rsidRPr="00A76BB5">
        <w:t>ms</w:t>
      </w:r>
      <w:r>
        <w:rPr>
          <w:lang w:eastAsia="ja-JP"/>
        </w:rPr>
        <w:t xml:space="preserve">. </w:t>
      </w:r>
      <w:r w:rsidRPr="00BD472B">
        <w:rPr>
          <w:lang w:eastAsia="ja-JP"/>
        </w:rPr>
        <w:t>In this paper, we discuss the issues and propose a corresponding solution</w:t>
      </w:r>
      <w:r>
        <w:rPr>
          <w:lang w:val="en-US"/>
        </w:rPr>
        <w:t>.</w:t>
      </w:r>
    </w:p>
    <w:p w14:paraId="1943D47B" w14:textId="4422B40A" w:rsidR="00E12E79" w:rsidRDefault="00C45BFF" w:rsidP="003D5CF3">
      <w:pPr>
        <w:pStyle w:val="Heading1"/>
        <w:rPr>
          <w:lang w:val="en-US"/>
        </w:rPr>
      </w:pPr>
      <w:r>
        <w:rPr>
          <w:lang w:val="en-US"/>
        </w:rPr>
        <w:t>Discussion</w:t>
      </w:r>
      <w:bookmarkEnd w:id="0"/>
    </w:p>
    <w:p w14:paraId="0B03363C" w14:textId="77777777" w:rsidR="00BE3273" w:rsidRPr="00BE3273" w:rsidRDefault="00BE3273" w:rsidP="00BE3273">
      <w:pPr>
        <w:keepNext/>
        <w:keepLines/>
        <w:numPr>
          <w:ilvl w:val="1"/>
          <w:numId w:val="1"/>
        </w:numPr>
        <w:spacing w:before="180" w:after="180"/>
        <w:jc w:val="left"/>
        <w:outlineLvl w:val="1"/>
        <w:rPr>
          <w:rFonts w:cs="Arial"/>
          <w:sz w:val="32"/>
          <w:szCs w:val="32"/>
          <w:lang w:val="en-US"/>
        </w:rPr>
      </w:pPr>
      <w:r w:rsidRPr="00BE3273">
        <w:rPr>
          <w:rFonts w:cs="Arial"/>
          <w:sz w:val="32"/>
          <w:szCs w:val="32"/>
          <w:lang w:val="en-US"/>
        </w:rPr>
        <w:t>Longer RAR window</w:t>
      </w:r>
    </w:p>
    <w:p w14:paraId="15444935" w14:textId="77777777" w:rsidR="00BE3273" w:rsidRPr="00BE3273" w:rsidRDefault="00BE3273" w:rsidP="00BE3273">
      <w:pPr>
        <w:rPr>
          <w:rFonts w:cs="Arial"/>
          <w:lang w:val="en"/>
        </w:rPr>
      </w:pPr>
      <w:r w:rsidRPr="00BE3273">
        <w:rPr>
          <w:lang w:val="en-US"/>
        </w:rPr>
        <w:t xml:space="preserve">In </w:t>
      </w:r>
      <w:r w:rsidRPr="00BE3273">
        <w:rPr>
          <w:lang w:val="en-US"/>
        </w:rPr>
        <w:fldChar w:fldCharType="begin"/>
      </w:r>
      <w:r w:rsidRPr="00BE3273">
        <w:rPr>
          <w:lang w:val="en-US"/>
        </w:rPr>
        <w:instrText xml:space="preserve"> REF _Ref350482 \r \h </w:instrText>
      </w:r>
      <w:r w:rsidRPr="00BE3273">
        <w:rPr>
          <w:lang w:val="en-US"/>
        </w:rPr>
      </w:r>
      <w:r w:rsidRPr="00BE3273">
        <w:rPr>
          <w:lang w:val="en-US"/>
        </w:rPr>
        <w:fldChar w:fldCharType="separate"/>
      </w:r>
      <w:r w:rsidRPr="00BE3273">
        <w:rPr>
          <w:lang w:val="en-US"/>
        </w:rPr>
        <w:t>[1]</w:t>
      </w:r>
      <w:r w:rsidRPr="00BE3273">
        <w:rPr>
          <w:lang w:val="en-US"/>
        </w:rPr>
        <w:fldChar w:fldCharType="end"/>
      </w:r>
      <w:r w:rsidRPr="00BE3273">
        <w:rPr>
          <w:lang w:val="en-US"/>
        </w:rPr>
        <w:t xml:space="preserve"> the need for a longer RAR window for NR-U is discussed. The RAR transmission in unlicensed spectrum is subject to LBT and if the LBT fails the gNB will not be allowed to transmit. A way to increase the probability of successful transmission of the RAR message is to increase the number of transmission opportunities by using a longer RAR window. Hence, it may be beneficial to increase the RAR window length beyond the maximum RAR window length of 10 ms which is used in NR in order to increase the probability of successful RAR transmission in the presence of LBT failures. </w:t>
      </w:r>
    </w:p>
    <w:p w14:paraId="75B93690" w14:textId="50AB05DB" w:rsidR="0060607A" w:rsidRDefault="0060607A" w:rsidP="0060607A">
      <w:pPr>
        <w:pStyle w:val="Observation"/>
        <w:ind w:left="1701" w:hanging="1701"/>
        <w:textAlignment w:val="auto"/>
        <w:rPr>
          <w:lang w:val="en-US"/>
        </w:rPr>
      </w:pPr>
      <w:bookmarkStart w:id="1" w:name="_Toc16785219"/>
      <w:bookmarkStart w:id="2" w:name="_Toc16785342"/>
      <w:bookmarkStart w:id="3" w:name="_Toc16785411"/>
      <w:bookmarkStart w:id="4" w:name="_Toc16792567"/>
      <w:bookmarkStart w:id="5" w:name="_Toc525731470"/>
      <w:bookmarkStart w:id="6" w:name="_Toc525734086"/>
      <w:bookmarkStart w:id="7" w:name="_Toc525735629"/>
      <w:bookmarkStart w:id="8" w:name="_Toc525831630"/>
      <w:bookmarkStart w:id="9" w:name="_Toc525831678"/>
      <w:bookmarkStart w:id="10" w:name="_Toc525831712"/>
      <w:bookmarkStart w:id="11" w:name="_Toc525831759"/>
      <w:bookmarkStart w:id="12" w:name="_Toc528676271"/>
      <w:bookmarkStart w:id="13" w:name="_Toc528676406"/>
      <w:bookmarkStart w:id="14" w:name="_Toc528676483"/>
      <w:bookmarkStart w:id="15" w:name="_Toc528676521"/>
      <w:bookmarkStart w:id="16" w:name="_Toc528750682"/>
      <w:bookmarkStart w:id="17" w:name="_Toc528881539"/>
      <w:bookmarkStart w:id="18" w:name="_Toc535399811"/>
      <w:bookmarkStart w:id="19" w:name="_Toc1049524"/>
      <w:bookmarkStart w:id="20" w:name="_Toc1049662"/>
      <w:bookmarkStart w:id="21" w:name="_Toc1049677"/>
      <w:bookmarkStart w:id="22" w:name="_Toc1075932"/>
      <w:bookmarkStart w:id="23" w:name="_Toc4507787"/>
      <w:bookmarkStart w:id="24" w:name="_Toc7736470"/>
      <w:bookmarkStart w:id="25" w:name="_Toc16804933"/>
      <w:r w:rsidRPr="00BE3273">
        <w:rPr>
          <w:lang w:val="en-US"/>
        </w:rPr>
        <w:t>Increasing the maximum RAR window length will increase the probability of successful RAR transmission for NR-U</w:t>
      </w:r>
      <w:r>
        <w:rPr>
          <w:lang w:val="en-US"/>
        </w:rPr>
        <w:t>.</w:t>
      </w:r>
      <w:bookmarkEnd w:id="1"/>
      <w:bookmarkEnd w:id="2"/>
      <w:bookmarkEnd w:id="3"/>
      <w:bookmarkEnd w:id="4"/>
      <w:bookmarkEnd w:id="25"/>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5EFF7B2" w14:textId="77777777" w:rsidR="00BE3273" w:rsidRPr="00BE3273" w:rsidRDefault="00BE3273" w:rsidP="00BE3273">
      <w:pPr>
        <w:rPr>
          <w:lang w:eastAsia="ko-KR"/>
        </w:rPr>
      </w:pPr>
      <w:r w:rsidRPr="00BE3273">
        <w:rPr>
          <w:lang w:val="en-US"/>
        </w:rPr>
        <w:t>A</w:t>
      </w:r>
      <w:r w:rsidRPr="00BE3273">
        <w:t xml:space="preserve"> limiting factor of the maximum RAR window length is the way the RA-RNTI is computed. In NR, it is </w:t>
      </w:r>
      <w:r w:rsidRPr="00BE3273">
        <w:rPr>
          <w:lang w:eastAsia="ko-KR"/>
        </w:rPr>
        <w:t>computed as:</w:t>
      </w:r>
    </w:p>
    <w:p w14:paraId="31FE178B" w14:textId="77777777" w:rsidR="00BE3273" w:rsidRPr="00BE3273" w:rsidRDefault="00BE3273" w:rsidP="00BE3273">
      <w:pPr>
        <w:keepLines/>
        <w:tabs>
          <w:tab w:val="center" w:pos="4536"/>
          <w:tab w:val="right" w:pos="9072"/>
        </w:tabs>
        <w:overflowPunct/>
        <w:autoSpaceDE/>
        <w:autoSpaceDN/>
        <w:adjustRightInd/>
        <w:spacing w:after="180"/>
        <w:jc w:val="center"/>
        <w:textAlignment w:val="auto"/>
        <w:rPr>
          <w:rFonts w:ascii="Times New Roman" w:eastAsia="Malgun Gothic" w:hAnsi="Times New Roman"/>
          <w:noProof/>
          <w:lang w:eastAsia="ko-KR"/>
        </w:rPr>
      </w:pPr>
      <w:r w:rsidRPr="00BE3273">
        <w:rPr>
          <w:rFonts w:ascii="Times New Roman" w:eastAsia="Malgun Gothic" w:hAnsi="Times New Roman"/>
          <w:noProof/>
          <w:lang w:eastAsia="ko-KR"/>
        </w:rPr>
        <w:t>RA-RNTI= 1 + s_id + 14 × t_id + 14 × 80 × f_id + 14 × 80 × 8 × ul_carrier_id</w:t>
      </w:r>
    </w:p>
    <w:p w14:paraId="7BDA0BF4" w14:textId="77777777" w:rsidR="00BE3273" w:rsidRPr="00BE3273" w:rsidRDefault="00BE3273" w:rsidP="00BE3273">
      <w:pPr>
        <w:rPr>
          <w:lang w:eastAsia="ko-KR"/>
        </w:rPr>
      </w:pPr>
      <w:r w:rsidRPr="00BE3273">
        <w:rPr>
          <w:lang w:eastAsia="ko-KR"/>
        </w:rPr>
        <w:t xml:space="preserve">where </w:t>
      </w:r>
      <w:proofErr w:type="spellStart"/>
      <w:r w:rsidRPr="00BE3273">
        <w:rPr>
          <w:lang w:eastAsia="ko-KR"/>
        </w:rPr>
        <w:t>s_id</w:t>
      </w:r>
      <w:proofErr w:type="spellEnd"/>
      <w:r w:rsidRPr="00BE3273">
        <w:rPr>
          <w:lang w:eastAsia="ko-KR"/>
        </w:rPr>
        <w:t xml:space="preserve"> is the index of the first OFDM symbol of the PRACH occasion (0 </w:t>
      </w:r>
      <w:r w:rsidRPr="00BE3273">
        <w:rPr>
          <w:noProof/>
        </w:rPr>
        <w:t>≤</w:t>
      </w:r>
      <w:r w:rsidRPr="00BE3273">
        <w:rPr>
          <w:noProof/>
          <w:lang w:eastAsia="ko-KR"/>
        </w:rPr>
        <w:t xml:space="preserve"> </w:t>
      </w:r>
      <w:proofErr w:type="spellStart"/>
      <w:r w:rsidRPr="00BE3273">
        <w:rPr>
          <w:lang w:eastAsia="ko-KR"/>
        </w:rPr>
        <w:t>s_id</w:t>
      </w:r>
      <w:proofErr w:type="spellEnd"/>
      <w:r w:rsidRPr="00BE3273">
        <w:rPr>
          <w:lang w:eastAsia="ko-KR"/>
        </w:rPr>
        <w:t xml:space="preserve"> &lt; 14), </w:t>
      </w:r>
      <w:proofErr w:type="spellStart"/>
      <w:r w:rsidRPr="00BE3273">
        <w:rPr>
          <w:lang w:eastAsia="ko-KR"/>
        </w:rPr>
        <w:t>t_id</w:t>
      </w:r>
      <w:proofErr w:type="spellEnd"/>
      <w:r w:rsidRPr="00BE3273">
        <w:rPr>
          <w:lang w:eastAsia="ko-KR"/>
        </w:rPr>
        <w:t xml:space="preserve"> is the index of the first slot of the PRACH occasion in a system frame (0 </w:t>
      </w:r>
      <w:r w:rsidRPr="00BE3273">
        <w:rPr>
          <w:noProof/>
        </w:rPr>
        <w:t>≤</w:t>
      </w:r>
      <w:r w:rsidRPr="00BE3273">
        <w:rPr>
          <w:lang w:eastAsia="ko-KR"/>
        </w:rPr>
        <w:t xml:space="preserve"> </w:t>
      </w:r>
      <w:proofErr w:type="spellStart"/>
      <w:r w:rsidRPr="00BE3273">
        <w:rPr>
          <w:lang w:eastAsia="ko-KR"/>
        </w:rPr>
        <w:t>t_id</w:t>
      </w:r>
      <w:proofErr w:type="spellEnd"/>
      <w:r w:rsidRPr="00BE3273">
        <w:rPr>
          <w:lang w:eastAsia="ko-KR"/>
        </w:rPr>
        <w:t xml:space="preserve"> &lt; 80), </w:t>
      </w:r>
      <w:proofErr w:type="spellStart"/>
      <w:r w:rsidRPr="00BE3273">
        <w:rPr>
          <w:lang w:eastAsia="ko-KR"/>
        </w:rPr>
        <w:t>f_id</w:t>
      </w:r>
      <w:proofErr w:type="spellEnd"/>
      <w:r w:rsidRPr="00BE3273">
        <w:rPr>
          <w:lang w:eastAsia="ko-KR"/>
        </w:rPr>
        <w:t xml:space="preserve"> is the index of the PRACH occasion in the frequency domain (0 </w:t>
      </w:r>
      <w:r w:rsidRPr="00BE3273">
        <w:rPr>
          <w:noProof/>
        </w:rPr>
        <w:t>≤</w:t>
      </w:r>
      <w:r w:rsidRPr="00BE3273">
        <w:rPr>
          <w:lang w:eastAsia="ko-KR"/>
        </w:rPr>
        <w:t xml:space="preserve"> </w:t>
      </w:r>
      <w:proofErr w:type="spellStart"/>
      <w:r w:rsidRPr="00BE3273">
        <w:rPr>
          <w:lang w:eastAsia="ko-KR"/>
        </w:rPr>
        <w:t>f_id</w:t>
      </w:r>
      <w:proofErr w:type="spellEnd"/>
      <w:r w:rsidRPr="00BE3273">
        <w:rPr>
          <w:lang w:eastAsia="ko-KR"/>
        </w:rPr>
        <w:t xml:space="preserve"> &lt; 8), and </w:t>
      </w:r>
      <w:proofErr w:type="spellStart"/>
      <w:r w:rsidRPr="00BE3273">
        <w:rPr>
          <w:lang w:eastAsia="ko-KR"/>
        </w:rPr>
        <w:t>ul_carrier_id</w:t>
      </w:r>
      <w:proofErr w:type="spellEnd"/>
      <w:r w:rsidRPr="00BE3273">
        <w:rPr>
          <w:lang w:eastAsia="ko-KR"/>
        </w:rPr>
        <w:t xml:space="preserve"> is the UL carrier used for Random Access Preamble transmission (0 for NUL carrier, and 1 for SUL carrier).</w:t>
      </w:r>
    </w:p>
    <w:p w14:paraId="77099562" w14:textId="6F2BC703" w:rsidR="00BE3273" w:rsidRDefault="00BE3273" w:rsidP="00BE3273">
      <w:pPr>
        <w:rPr>
          <w:lang w:eastAsia="ko-KR"/>
        </w:rPr>
      </w:pPr>
      <w:r w:rsidRPr="00BE3273">
        <w:rPr>
          <w:lang w:eastAsia="ko-KR"/>
        </w:rPr>
        <w:t>It should be noted that the RA-RNTI is only unique per radio frame. Hence, if the maximum allowed RAR window is larger than 10 ms, it may happen that two different PRACH occasions obtain the same RA-RNTI. In this case the UE cannot be sure if the received RAR corresponds to a response to preambles transmitted in the PRACH occasion the UE used or to some other PRACH occasion.</w:t>
      </w:r>
    </w:p>
    <w:p w14:paraId="2043A9D0" w14:textId="4EF778C4" w:rsidR="003205D3" w:rsidRDefault="003205D3" w:rsidP="003205D3">
      <w:pPr>
        <w:pStyle w:val="Observation"/>
      </w:pPr>
      <w:bookmarkStart w:id="26" w:name="_Toc16785343"/>
      <w:bookmarkStart w:id="27" w:name="_Toc16785412"/>
      <w:bookmarkStart w:id="28" w:name="_Toc16792568"/>
      <w:bookmarkStart w:id="29" w:name="_Toc16804934"/>
      <w:r w:rsidRPr="00A12EA6">
        <w:rPr>
          <w:lang w:eastAsia="ko-KR"/>
        </w:rPr>
        <w:t>The current formula for RA-RNTI cannot distinguish PRACH occasions if the RAR window length exceeds 10ms</w:t>
      </w:r>
      <w:r>
        <w:t>.</w:t>
      </w:r>
      <w:bookmarkEnd w:id="26"/>
      <w:bookmarkEnd w:id="27"/>
      <w:bookmarkEnd w:id="28"/>
      <w:bookmarkEnd w:id="29"/>
    </w:p>
    <w:p w14:paraId="7FA53407" w14:textId="77777777" w:rsidR="00A12EA6" w:rsidRPr="0030214B" w:rsidRDefault="00A12EA6" w:rsidP="00A12EA6">
      <w:pPr>
        <w:rPr>
          <w:rFonts w:cs="Arial"/>
        </w:rPr>
      </w:pPr>
    </w:p>
    <w:p w14:paraId="3501F323" w14:textId="77777777" w:rsidR="001E0E1D" w:rsidRDefault="001E0E1D" w:rsidP="001E0E1D">
      <w:pPr>
        <w:rPr>
          <w:lang w:val="en-US"/>
        </w:rPr>
      </w:pPr>
      <w:r>
        <w:lastRenderedPageBreak/>
        <w:t>As proposed i</w:t>
      </w:r>
      <w:r>
        <w:rPr>
          <w:lang w:val="en-US"/>
        </w:rPr>
        <w:t xml:space="preserve">n </w:t>
      </w:r>
      <w:r>
        <w:rPr>
          <w:lang w:val="en-US"/>
        </w:rPr>
        <w:fldChar w:fldCharType="begin"/>
      </w:r>
      <w:r>
        <w:rPr>
          <w:lang w:val="en-US"/>
        </w:rPr>
        <w:instrText xml:space="preserve"> REF _Ref354404 \r \h </w:instrText>
      </w:r>
      <w:r>
        <w:rPr>
          <w:lang w:val="en-US"/>
        </w:rPr>
      </w:r>
      <w:r>
        <w:rPr>
          <w:lang w:val="en-US"/>
        </w:rPr>
        <w:fldChar w:fldCharType="separate"/>
      </w:r>
      <w:r>
        <w:rPr>
          <w:lang w:val="en-US"/>
        </w:rPr>
        <w:t>[2]</w:t>
      </w:r>
      <w:r>
        <w:rPr>
          <w:lang w:val="en-US"/>
        </w:rPr>
        <w:fldChar w:fldCharType="end"/>
      </w:r>
      <w:r>
        <w:rPr>
          <w:lang w:val="en-US"/>
        </w:rPr>
        <w:t xml:space="preserve"> and </w:t>
      </w:r>
      <w:r>
        <w:rPr>
          <w:lang w:val="en-US"/>
        </w:rPr>
        <w:fldChar w:fldCharType="begin"/>
      </w:r>
      <w:r>
        <w:rPr>
          <w:lang w:val="en-US"/>
        </w:rPr>
        <w:instrText xml:space="preserve"> REF _Ref4506767 \r \h </w:instrText>
      </w:r>
      <w:r>
        <w:rPr>
          <w:lang w:val="en-US"/>
        </w:rPr>
      </w:r>
      <w:r>
        <w:rPr>
          <w:lang w:val="en-US"/>
        </w:rPr>
        <w:fldChar w:fldCharType="separate"/>
      </w:r>
      <w:r>
        <w:rPr>
          <w:lang w:val="en-US"/>
        </w:rPr>
        <w:t>[3]</w:t>
      </w:r>
      <w:r>
        <w:rPr>
          <w:lang w:val="en-US"/>
        </w:rPr>
        <w:fldChar w:fldCharType="end"/>
      </w:r>
      <w:r>
        <w:rPr>
          <w:lang w:val="en-US"/>
        </w:rPr>
        <w:t>, one possibility to achieve an unambiguous RA-RNTI formula for longer RAR windows than 10ms is to introduce a new term “</w:t>
      </w:r>
      <w:proofErr w:type="spellStart"/>
      <w:r>
        <w:rPr>
          <w:lang w:val="en-US"/>
        </w:rPr>
        <w:t>frame_id</w:t>
      </w:r>
      <w:proofErr w:type="spellEnd"/>
      <w:r>
        <w:rPr>
          <w:lang w:val="en-US"/>
        </w:rPr>
        <w:t xml:space="preserve">” which uses the modulus operation to distinguish e.g. even or odd SFNs. A drawback with this approach is that the RA-RNTI space (i.e. the possible RA-RNTI values) will increase by a factor two (if the RA-RNTI formula supports a maximum RAR window length of 20 ms). A large RA-RNTI space will increase the decoding effort in the UE and increase the miss-detection probability of the RAR. It is therefore beneficial if the RA-RNTI formula can keep the current RA-RNTI space while still being able to identify the SFN and thereby be unambiguous for RAR windows exceeding 10 </w:t>
      </w:r>
      <w:proofErr w:type="spellStart"/>
      <w:r>
        <w:rPr>
          <w:lang w:val="en-US"/>
        </w:rPr>
        <w:t>ms.</w:t>
      </w:r>
      <w:proofErr w:type="spellEnd"/>
    </w:p>
    <w:p w14:paraId="26D94B8D" w14:textId="77777777" w:rsidR="001E0E1D" w:rsidRDefault="001E0E1D" w:rsidP="0030214B">
      <w:pPr>
        <w:pStyle w:val="Observation"/>
        <w:rPr>
          <w:lang w:val="en-US"/>
        </w:rPr>
      </w:pPr>
      <w:bookmarkStart w:id="30" w:name="_Toc535399813"/>
      <w:bookmarkStart w:id="31" w:name="_Toc1049526"/>
      <w:bookmarkStart w:id="32" w:name="_Toc1049664"/>
      <w:bookmarkStart w:id="33" w:name="_Toc1049679"/>
      <w:bookmarkStart w:id="34" w:name="_Toc1075934"/>
      <w:bookmarkStart w:id="35" w:name="_Toc4507789"/>
      <w:bookmarkStart w:id="36" w:name="_Toc7736472"/>
      <w:bookmarkStart w:id="37" w:name="_Toc16537558"/>
      <w:bookmarkStart w:id="38" w:name="_Toc16580584"/>
      <w:bookmarkStart w:id="39" w:name="_Toc16785143"/>
      <w:bookmarkStart w:id="40" w:name="_Toc16785220"/>
      <w:bookmarkStart w:id="41" w:name="_Toc16785344"/>
      <w:bookmarkStart w:id="42" w:name="_Toc16785413"/>
      <w:bookmarkStart w:id="43" w:name="_Toc16792569"/>
      <w:bookmarkStart w:id="44" w:name="_Toc16804935"/>
      <w:r>
        <w:rPr>
          <w:lang w:val="en-US"/>
        </w:rPr>
        <w:t>If the RA-RNTI space is increased, it will lead to increase the decoding effort and miss-detection probability of the RA-RNTI.</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03FB139" w14:textId="361BCF74" w:rsidR="00CD258D" w:rsidRPr="00CD258D" w:rsidRDefault="00CD258D" w:rsidP="00CD258D">
      <w:pPr>
        <w:rPr>
          <w:lang w:val="en-US"/>
        </w:rPr>
      </w:pPr>
      <w:r w:rsidRPr="00CD258D">
        <w:rPr>
          <w:lang w:val="en-US"/>
        </w:rPr>
        <w:t xml:space="preserve">An alternative way is to define the current RA-RNTI formula differently. This can be defined by noting that many of the </w:t>
      </w:r>
      <w:proofErr w:type="spellStart"/>
      <w:r w:rsidRPr="00CD258D">
        <w:rPr>
          <w:lang w:val="en-US"/>
        </w:rPr>
        <w:t>t_id</w:t>
      </w:r>
      <w:proofErr w:type="spellEnd"/>
      <w:r w:rsidRPr="00CD258D">
        <w:rPr>
          <w:lang w:val="en-US"/>
        </w:rPr>
        <w:t xml:space="preserve"> values are unused for SCS less than 120 </w:t>
      </w:r>
      <w:proofErr w:type="spellStart"/>
      <w:r w:rsidRPr="00CD258D">
        <w:rPr>
          <w:lang w:val="en-US"/>
        </w:rPr>
        <w:t>kHz</w:t>
      </w:r>
      <w:r w:rsidR="00856C90">
        <w:rPr>
          <w:lang w:val="en-US"/>
        </w:rPr>
        <w:t>F</w:t>
      </w:r>
      <w:r w:rsidRPr="00CD258D">
        <w:rPr>
          <w:lang w:val="en-US"/>
        </w:rPr>
        <w:t>or</w:t>
      </w:r>
      <w:proofErr w:type="spellEnd"/>
      <w:r w:rsidRPr="00CD258D">
        <w:rPr>
          <w:lang w:val="en-US"/>
        </w:rPr>
        <w:t xml:space="preserve"> a SCS of 60 kHz, only the </w:t>
      </w:r>
      <w:proofErr w:type="spellStart"/>
      <w:r w:rsidRPr="00CD258D">
        <w:rPr>
          <w:lang w:val="en-US"/>
        </w:rPr>
        <w:t>t_id</w:t>
      </w:r>
      <w:proofErr w:type="spellEnd"/>
      <w:r w:rsidRPr="00CD258D">
        <w:rPr>
          <w:lang w:val="en-US"/>
        </w:rPr>
        <w:t xml:space="preserve"> values of 0 to 39 are used and for a SCS of 30 kHz, only 0 to 19 are used. As has been agreed for NR-U, the maximum SCS is 60 kHz implying that at least half of the </w:t>
      </w:r>
      <w:proofErr w:type="spellStart"/>
      <w:r w:rsidRPr="00CD258D">
        <w:rPr>
          <w:lang w:val="en-US"/>
        </w:rPr>
        <w:t>t_id</w:t>
      </w:r>
      <w:proofErr w:type="spellEnd"/>
      <w:r w:rsidRPr="00CD258D">
        <w:rPr>
          <w:lang w:val="en-US"/>
        </w:rPr>
        <w:t xml:space="preserve"> values will be unused. </w:t>
      </w:r>
      <w:r w:rsidR="006F0FAC">
        <w:rPr>
          <w:lang w:val="en-US"/>
        </w:rPr>
        <w:t>T</w:t>
      </w:r>
      <w:r>
        <w:rPr>
          <w:lang w:val="en-US"/>
        </w:rPr>
        <w:t>his approach will</w:t>
      </w:r>
      <w:r w:rsidR="008344F8" w:rsidRPr="008344F8">
        <w:t xml:space="preserve"> </w:t>
      </w:r>
      <w:r w:rsidR="008344F8">
        <w:t>depend on the fact that all SCS for PRACH in NR-U are not allowed in Rel. 16. However, relying on this will make this option sensitive for changes of allowed SCS in future releases and we do not think solutions along these lines are preferable.</w:t>
      </w:r>
    </w:p>
    <w:p w14:paraId="5F8DF88F" w14:textId="39A288D6" w:rsidR="001E0E1D" w:rsidRDefault="001E0E1D" w:rsidP="006219F8">
      <w:pPr>
        <w:rPr>
          <w:lang w:val="en-US"/>
        </w:rPr>
      </w:pPr>
      <w:r>
        <w:rPr>
          <w:lang w:val="en-US"/>
        </w:rPr>
        <w:t xml:space="preserve">Another option to allow longer RAR window without increasing the RA-RNTI space is to change the RAR format or indicate this in the DCI as proposed in </w:t>
      </w:r>
      <w:r w:rsidR="00CC4D07" w:rsidRPr="00CC4D07">
        <w:rPr>
          <w:lang w:val="en-US"/>
        </w:rPr>
        <w:fldChar w:fldCharType="begin"/>
      </w:r>
      <w:r w:rsidR="00CC4D07" w:rsidRPr="00CC4D07">
        <w:rPr>
          <w:lang w:val="en-US"/>
        </w:rPr>
        <w:instrText xml:space="preserve"> REF _Ref16794138 \r \h </w:instrText>
      </w:r>
      <w:r w:rsidR="00CC4D07">
        <w:rPr>
          <w:lang w:val="en-US"/>
        </w:rPr>
        <w:instrText xml:space="preserve"> \* MERGEFORMAT </w:instrText>
      </w:r>
      <w:r w:rsidR="00CC4D07" w:rsidRPr="00CC4D07">
        <w:rPr>
          <w:lang w:val="en-US"/>
        </w:rPr>
      </w:r>
      <w:r w:rsidR="00CC4D07" w:rsidRPr="00CC4D07">
        <w:rPr>
          <w:lang w:val="en-US"/>
        </w:rPr>
        <w:fldChar w:fldCharType="separate"/>
      </w:r>
      <w:r w:rsidR="00CC4D07" w:rsidRPr="00CC4D07">
        <w:rPr>
          <w:lang w:val="en-US"/>
        </w:rPr>
        <w:t>[4]</w:t>
      </w:r>
      <w:r w:rsidR="00CC4D07" w:rsidRPr="00CC4D07">
        <w:rPr>
          <w:lang w:val="en-US"/>
        </w:rPr>
        <w:fldChar w:fldCharType="end"/>
      </w:r>
      <w:r w:rsidRPr="00CC4D07">
        <w:rPr>
          <w:lang w:val="en-US"/>
        </w:rPr>
        <w:t xml:space="preserve"> or </w:t>
      </w:r>
      <w:r w:rsidR="00CC4D07" w:rsidRPr="00CC4D07">
        <w:rPr>
          <w:lang w:val="en-US"/>
        </w:rPr>
        <w:fldChar w:fldCharType="begin"/>
      </w:r>
      <w:r w:rsidR="00CC4D07" w:rsidRPr="00CC4D07">
        <w:rPr>
          <w:lang w:val="en-US"/>
        </w:rPr>
        <w:instrText xml:space="preserve"> REF _Ref7266336 \r \h </w:instrText>
      </w:r>
      <w:r w:rsidR="00CC4D07">
        <w:rPr>
          <w:lang w:val="en-US"/>
        </w:rPr>
        <w:instrText xml:space="preserve"> \* MERGEFORMAT </w:instrText>
      </w:r>
      <w:r w:rsidR="00CC4D07" w:rsidRPr="00CC4D07">
        <w:rPr>
          <w:lang w:val="en-US"/>
        </w:rPr>
      </w:r>
      <w:r w:rsidR="00CC4D07" w:rsidRPr="00CC4D07">
        <w:rPr>
          <w:lang w:val="en-US"/>
        </w:rPr>
        <w:fldChar w:fldCharType="separate"/>
      </w:r>
      <w:r w:rsidR="00CC4D07" w:rsidRPr="00CC4D07">
        <w:rPr>
          <w:lang w:val="en-US"/>
        </w:rPr>
        <w:t>[5]</w:t>
      </w:r>
      <w:r w:rsidR="00CC4D07" w:rsidRPr="00CC4D07">
        <w:rPr>
          <w:lang w:val="en-US"/>
        </w:rPr>
        <w:fldChar w:fldCharType="end"/>
      </w:r>
      <w:r w:rsidRPr="00CC4D07">
        <w:rPr>
          <w:lang w:val="en-US"/>
        </w:rPr>
        <w:t>.</w:t>
      </w:r>
      <w:r>
        <w:rPr>
          <w:lang w:val="en-US"/>
        </w:rPr>
        <w:t xml:space="preserve"> </w:t>
      </w:r>
      <w:r w:rsidR="006219F8">
        <w:rPr>
          <w:lang w:val="en-US"/>
        </w:rPr>
        <w:t>C</w:t>
      </w:r>
      <w:r>
        <w:rPr>
          <w:lang w:val="en-US"/>
        </w:rPr>
        <w:t>hanges in DCI will require RAN1 involvement and should not be needed for this which is pure RAN2 issue.</w:t>
      </w:r>
    </w:p>
    <w:p w14:paraId="0FB30623" w14:textId="54ACFACF" w:rsidR="005C29A0" w:rsidRDefault="00C862B0" w:rsidP="007065FC">
      <w:r>
        <w:rPr>
          <w:lang w:eastAsia="ko-KR"/>
        </w:rPr>
        <w:t xml:space="preserve">Instead we </w:t>
      </w:r>
      <w:proofErr w:type="spellStart"/>
      <w:r>
        <w:rPr>
          <w:lang w:eastAsia="ko-KR"/>
        </w:rPr>
        <w:t>belive</w:t>
      </w:r>
      <w:proofErr w:type="spellEnd"/>
      <w:r>
        <w:rPr>
          <w:lang w:eastAsia="ko-KR"/>
        </w:rPr>
        <w:t xml:space="preserve"> that a preferable solution can be </w:t>
      </w:r>
      <w:r w:rsidR="00F63E42">
        <w:rPr>
          <w:lang w:eastAsia="ko-KR"/>
        </w:rPr>
        <w:t xml:space="preserve">changing the RAR format. This would enable to include the SFN </w:t>
      </w:r>
      <w:r w:rsidR="00313225">
        <w:rPr>
          <w:lang w:eastAsia="ko-KR"/>
        </w:rPr>
        <w:t>which together with the RA-RNTI allows use of longer RAR windows. Furt</w:t>
      </w:r>
      <w:r w:rsidR="007C067C">
        <w:rPr>
          <w:lang w:eastAsia="ko-KR"/>
        </w:rPr>
        <w:t xml:space="preserve">hermore, this new format could be used also by the 2-step Random Access procedure which also would benefit from </w:t>
      </w:r>
      <w:r w:rsidR="00415AFE">
        <w:rPr>
          <w:lang w:eastAsia="ko-KR"/>
        </w:rPr>
        <w:t xml:space="preserve">a longer </w:t>
      </w:r>
      <w:proofErr w:type="spellStart"/>
      <w:r w:rsidR="00415AFE">
        <w:rPr>
          <w:lang w:eastAsia="ko-KR"/>
        </w:rPr>
        <w:t>msgB</w:t>
      </w:r>
      <w:proofErr w:type="spellEnd"/>
      <w:r w:rsidR="00415AFE">
        <w:rPr>
          <w:lang w:eastAsia="ko-KR"/>
        </w:rPr>
        <w:t xml:space="preserve"> window (the </w:t>
      </w:r>
      <w:r w:rsidR="00827BE6">
        <w:rPr>
          <w:lang w:eastAsia="ko-KR"/>
        </w:rPr>
        <w:t>equivalence</w:t>
      </w:r>
      <w:r w:rsidR="00415AFE">
        <w:rPr>
          <w:lang w:eastAsia="ko-KR"/>
        </w:rPr>
        <w:t xml:space="preserve"> of RAR window in 2-step) and </w:t>
      </w:r>
      <w:r w:rsidR="00827BE6">
        <w:rPr>
          <w:lang w:eastAsia="ko-KR"/>
        </w:rPr>
        <w:t xml:space="preserve">allow inclusion of additional information useful for both NR-U and </w:t>
      </w:r>
      <w:r w:rsidR="00B0042F">
        <w:rPr>
          <w:lang w:eastAsia="ko-KR"/>
        </w:rPr>
        <w:t>2-step.</w:t>
      </w:r>
      <w:r>
        <w:rPr>
          <w:lang w:eastAsia="ko-KR"/>
        </w:rPr>
        <w:t xml:space="preserve"> </w:t>
      </w:r>
    </w:p>
    <w:p w14:paraId="5E365F3E" w14:textId="0B1EAA60" w:rsidR="009D2FC3" w:rsidRDefault="00B11F41" w:rsidP="009D2FC3">
      <w:pPr>
        <w:pStyle w:val="Heading2"/>
      </w:pPr>
      <w:r>
        <w:t xml:space="preserve">New </w:t>
      </w:r>
      <w:proofErr w:type="spellStart"/>
      <w:r w:rsidR="0087544D">
        <w:t>subheader</w:t>
      </w:r>
      <w:proofErr w:type="spellEnd"/>
      <w:r w:rsidR="00BE64EB">
        <w:t xml:space="preserve"> for </w:t>
      </w:r>
      <w:r>
        <w:t xml:space="preserve">RAR </w:t>
      </w:r>
      <w:r w:rsidR="00BE64EB">
        <w:t>in</w:t>
      </w:r>
      <w:r>
        <w:t xml:space="preserve"> NR-U and </w:t>
      </w:r>
      <w:r w:rsidR="00BE64EB">
        <w:t>for 2-step RA</w:t>
      </w:r>
    </w:p>
    <w:p w14:paraId="6394239F" w14:textId="2EA60D31" w:rsidR="00D2135C" w:rsidRDefault="00A1686C" w:rsidP="00832C42">
      <w:r>
        <w:t>Both 2-step and NR</w:t>
      </w:r>
      <w:r w:rsidR="00536625">
        <w:t>-</w:t>
      </w:r>
      <w:r>
        <w:t>U will require</w:t>
      </w:r>
      <w:r w:rsidR="00536625">
        <w:t xml:space="preserve"> longer RAR or </w:t>
      </w:r>
      <w:proofErr w:type="spellStart"/>
      <w:r w:rsidR="00536625">
        <w:t>msgB</w:t>
      </w:r>
      <w:proofErr w:type="spellEnd"/>
      <w:r w:rsidR="00536625">
        <w:t xml:space="preserve"> windows and this could be </w:t>
      </w:r>
      <w:r w:rsidR="00CC7E73">
        <w:t>achieved by in</w:t>
      </w:r>
      <w:r w:rsidR="00DF2FEF">
        <w:t>dicating the SFN</w:t>
      </w:r>
      <w:r w:rsidR="0000055B">
        <w:t xml:space="preserve">, or </w:t>
      </w:r>
      <w:r w:rsidR="005624FC">
        <w:t xml:space="preserve">the </w:t>
      </w:r>
      <w:r w:rsidR="00D41433">
        <w:t xml:space="preserve">least significant bits of </w:t>
      </w:r>
      <w:r w:rsidR="00877576">
        <w:t xml:space="preserve">the </w:t>
      </w:r>
      <w:r w:rsidR="00D41433">
        <w:t>SFN,</w:t>
      </w:r>
      <w:r w:rsidR="00DF2FEF">
        <w:t xml:space="preserve"> where the preamble was transmitted</w:t>
      </w:r>
      <w:r w:rsidR="00045CC4">
        <w:t xml:space="preserve"> in the RAR. The RA-RNTI in combination with the SFN</w:t>
      </w:r>
      <w:r w:rsidR="00877576">
        <w:t xml:space="preserve"> (or LSB SFN bits)</w:t>
      </w:r>
      <w:r w:rsidR="00045CC4">
        <w:t xml:space="preserve"> would then </w:t>
      </w:r>
      <w:r w:rsidR="00E1744C">
        <w:t>indicate the RO.</w:t>
      </w:r>
      <w:r w:rsidR="00CC7E73">
        <w:t xml:space="preserve"> </w:t>
      </w:r>
      <w:r w:rsidR="000D4BA0">
        <w:t xml:space="preserve">For 2-step, the length of the new </w:t>
      </w:r>
      <w:proofErr w:type="spellStart"/>
      <w:r w:rsidR="000D4BA0">
        <w:t>msgB</w:t>
      </w:r>
      <w:proofErr w:type="spellEnd"/>
      <w:r w:rsidR="00144C3F">
        <w:t>/RAR</w:t>
      </w:r>
      <w:r w:rsidR="000D4BA0">
        <w:t xml:space="preserve"> may be variable so the length </w:t>
      </w:r>
      <w:r w:rsidR="00144C3F">
        <w:t xml:space="preserve">would be useful to have in the RAR </w:t>
      </w:r>
      <w:proofErr w:type="spellStart"/>
      <w:r w:rsidR="0087544D">
        <w:t>subheader</w:t>
      </w:r>
      <w:proofErr w:type="spellEnd"/>
      <w:r w:rsidR="007C255D">
        <w:t>. For NR-U, proposals to indicate COT sharing information in the RAR grant are discussed</w:t>
      </w:r>
      <w:r w:rsidR="00BA38D9">
        <w:t xml:space="preserve"> </w:t>
      </w:r>
      <w:r w:rsidR="00BA38D9" w:rsidRPr="00DE1DA9">
        <w:t xml:space="preserve">in </w:t>
      </w:r>
      <w:r w:rsidR="00F36DDE" w:rsidRPr="00DE1DA9">
        <w:fldChar w:fldCharType="begin"/>
      </w:r>
      <w:r w:rsidR="00F36DDE" w:rsidRPr="00DE1DA9">
        <w:instrText xml:space="preserve"> REF _Ref16794217 \r \h </w:instrText>
      </w:r>
      <w:r w:rsidR="006A3DCC" w:rsidRPr="00DE1DA9">
        <w:instrText xml:space="preserve"> \* MERGEFORMAT </w:instrText>
      </w:r>
      <w:r w:rsidR="00F36DDE" w:rsidRPr="00DE1DA9">
        <w:fldChar w:fldCharType="separate"/>
      </w:r>
      <w:r w:rsidR="00F36DDE" w:rsidRPr="00DE1DA9">
        <w:t>[6]</w:t>
      </w:r>
      <w:r w:rsidR="00F36DDE" w:rsidRPr="00DE1DA9">
        <w:fldChar w:fldCharType="end"/>
      </w:r>
      <w:r w:rsidR="00BB25E3" w:rsidRPr="00DE1DA9">
        <w:t>.</w:t>
      </w:r>
      <w:r w:rsidR="00BB25E3">
        <w:t xml:space="preserve"> </w:t>
      </w:r>
      <w:r w:rsidR="007C255D">
        <w:t xml:space="preserve">An </w:t>
      </w:r>
      <w:r w:rsidR="00C94B41">
        <w:t>a</w:t>
      </w:r>
      <w:r w:rsidR="007C255D">
        <w:t>lternative</w:t>
      </w:r>
      <w:r w:rsidR="00C94B41">
        <w:t xml:space="preserve"> would be to put this information in the </w:t>
      </w:r>
      <w:r w:rsidR="00B3610D">
        <w:t xml:space="preserve">RAR </w:t>
      </w:r>
      <w:proofErr w:type="spellStart"/>
      <w:r w:rsidR="0087544D">
        <w:t>subheader</w:t>
      </w:r>
      <w:proofErr w:type="spellEnd"/>
      <w:r w:rsidR="00B3610D">
        <w:t>.</w:t>
      </w:r>
      <w:r w:rsidR="000D4BA0">
        <w:t xml:space="preserve"> </w:t>
      </w:r>
      <w:r w:rsidR="00CC7E73">
        <w:t xml:space="preserve">Hence, SFN, </w:t>
      </w:r>
      <w:r w:rsidR="003B340D">
        <w:t xml:space="preserve">RAR length and COT sharing information would all be useful to have in a new RAR </w:t>
      </w:r>
      <w:proofErr w:type="spellStart"/>
      <w:r w:rsidR="0087544D">
        <w:t>subheader</w:t>
      </w:r>
      <w:proofErr w:type="spellEnd"/>
      <w:r w:rsidR="00B51FCC">
        <w:t xml:space="preserve"> for NR-U</w:t>
      </w:r>
      <w:r w:rsidR="00D2135C">
        <w:t>.</w:t>
      </w:r>
      <w:r w:rsidR="00536625">
        <w:t xml:space="preserve"> </w:t>
      </w:r>
    </w:p>
    <w:p w14:paraId="5932F27B" w14:textId="42A3AB12" w:rsidR="00E1744C" w:rsidRDefault="00E1744C" w:rsidP="00E1744C">
      <w:pPr>
        <w:pStyle w:val="Observation"/>
      </w:pPr>
      <w:bookmarkStart w:id="45" w:name="_Toc13060992"/>
      <w:bookmarkStart w:id="46" w:name="_Toc13651192"/>
      <w:bookmarkStart w:id="47" w:name="_Toc13661423"/>
      <w:bookmarkStart w:id="48" w:name="_Toc15906422"/>
      <w:bookmarkStart w:id="49" w:name="_Toc16537559"/>
      <w:bookmarkStart w:id="50" w:name="_Toc16580585"/>
      <w:bookmarkStart w:id="51" w:name="_Toc16785144"/>
      <w:bookmarkStart w:id="52" w:name="_Toc16785221"/>
      <w:bookmarkStart w:id="53" w:name="_Toc16785345"/>
      <w:bookmarkStart w:id="54" w:name="_Toc16785414"/>
      <w:bookmarkStart w:id="55" w:name="_Toc16792570"/>
      <w:bookmarkStart w:id="56" w:name="_Toc16804936"/>
      <w:r>
        <w:t xml:space="preserve">SFN, RAR length and COT sharing information would all be useful to have in a new RAR </w:t>
      </w:r>
      <w:proofErr w:type="spellStart"/>
      <w:r w:rsidR="0087544D">
        <w:t>subheader</w:t>
      </w:r>
      <w:proofErr w:type="spellEnd"/>
      <w:r>
        <w:t>.</w:t>
      </w:r>
      <w:bookmarkEnd w:id="45"/>
      <w:bookmarkEnd w:id="46"/>
      <w:bookmarkEnd w:id="47"/>
      <w:bookmarkEnd w:id="48"/>
      <w:bookmarkEnd w:id="49"/>
      <w:bookmarkEnd w:id="50"/>
      <w:bookmarkEnd w:id="51"/>
      <w:bookmarkEnd w:id="52"/>
      <w:bookmarkEnd w:id="53"/>
      <w:bookmarkEnd w:id="54"/>
      <w:bookmarkEnd w:id="55"/>
      <w:bookmarkEnd w:id="56"/>
    </w:p>
    <w:p w14:paraId="4FE41FBE" w14:textId="77777777" w:rsidR="00E1744C" w:rsidRDefault="00E1744C" w:rsidP="00832C42"/>
    <w:p w14:paraId="68DFDDEE" w14:textId="591F0B63" w:rsidR="00FD0E24" w:rsidRDefault="0096670E" w:rsidP="00832C42">
      <w:r>
        <w:t>T</w:t>
      </w:r>
      <w:r w:rsidR="00400E1B">
        <w:t>o avoid unnecessary processing t</w:t>
      </w:r>
      <w:r>
        <w:t xml:space="preserve">he </w:t>
      </w:r>
      <w:r w:rsidR="00B100E6">
        <w:t>legacy UEs should also be prevented from parsing</w:t>
      </w:r>
      <w:r w:rsidR="00C24CA4">
        <w:t xml:space="preserve"> the new RARs. This can be achieved by coding the legacy E/T/R/R/BI </w:t>
      </w:r>
      <w:r w:rsidR="005F29F6">
        <w:t xml:space="preserve">mac </w:t>
      </w:r>
      <w:proofErr w:type="spellStart"/>
      <w:r w:rsidR="0073728B">
        <w:t>subheader</w:t>
      </w:r>
      <w:proofErr w:type="spellEnd"/>
      <w:r w:rsidR="004A2E35">
        <w:t xml:space="preserve"> </w:t>
      </w:r>
      <w:r w:rsidR="00B51FCC">
        <w:t xml:space="preserve">in a way that </w:t>
      </w:r>
      <w:r w:rsidR="00850EF2">
        <w:t>would make legacy UEs to stop parsing and ignore the back off</w:t>
      </w:r>
      <w:r w:rsidR="0006420F">
        <w:t xml:space="preserve">. </w:t>
      </w:r>
    </w:p>
    <w:p w14:paraId="178A0327" w14:textId="1A44744B" w:rsidR="00832C42" w:rsidRPr="007729FC" w:rsidRDefault="00FD0E24" w:rsidP="00832C42">
      <w:pPr>
        <w:rPr>
          <w:b/>
        </w:rPr>
      </w:pPr>
      <w:r>
        <w:t xml:space="preserve">The </w:t>
      </w:r>
      <w:r w:rsidR="00F16217">
        <w:t xml:space="preserve">need for new </w:t>
      </w:r>
      <w:r w:rsidR="0096670E">
        <w:t xml:space="preserve">length of the </w:t>
      </w:r>
      <w:r w:rsidR="00591F87">
        <w:t>RAR</w:t>
      </w:r>
      <w:r w:rsidR="0096670E">
        <w:t xml:space="preserve"> window</w:t>
      </w:r>
      <w:r w:rsidR="00E943E7">
        <w:t xml:space="preserve"> may vary</w:t>
      </w:r>
      <w:r w:rsidR="00350251">
        <w:t xml:space="preserve"> depending on factors such as deployment and implementation.</w:t>
      </w:r>
      <w:r w:rsidR="00304AC5">
        <w:t xml:space="preserve"> It</w:t>
      </w:r>
      <w:r w:rsidR="0096670E">
        <w:t xml:space="preserve"> should </w:t>
      </w:r>
      <w:r w:rsidR="00832C42">
        <w:t xml:space="preserve">therefore </w:t>
      </w:r>
      <w:r w:rsidR="0096670E">
        <w:t>be configurable by the network for flexibility</w:t>
      </w:r>
      <w:r w:rsidR="00843771">
        <w:t xml:space="preserve">. </w:t>
      </w:r>
    </w:p>
    <w:p w14:paraId="24A7B587" w14:textId="2C38F58E" w:rsidR="00832C42" w:rsidRPr="008C459C" w:rsidRDefault="00832C42" w:rsidP="002E31E6">
      <w:pPr>
        <w:pStyle w:val="Proposal"/>
      </w:pPr>
      <w:bookmarkStart w:id="57" w:name="_Toc7467416"/>
      <w:bookmarkStart w:id="58" w:name="_Toc7504947"/>
      <w:bookmarkStart w:id="59" w:name="_Toc7504973"/>
      <w:bookmarkStart w:id="60" w:name="_Toc7505002"/>
      <w:bookmarkStart w:id="61" w:name="_Toc7505045"/>
      <w:bookmarkStart w:id="62" w:name="_Toc7603683"/>
      <w:bookmarkStart w:id="63" w:name="_Toc13060993"/>
      <w:bookmarkStart w:id="64" w:name="_Toc13651185"/>
      <w:bookmarkStart w:id="65" w:name="_Toc13661425"/>
      <w:bookmarkStart w:id="66" w:name="_Toc15904839"/>
      <w:bookmarkStart w:id="67" w:name="_Toc15906424"/>
      <w:bookmarkStart w:id="68" w:name="_Toc15906669"/>
      <w:bookmarkStart w:id="69" w:name="_Toc15908427"/>
      <w:bookmarkStart w:id="70" w:name="_Toc16537562"/>
      <w:bookmarkStart w:id="71" w:name="_Toc16580588"/>
      <w:bookmarkStart w:id="72" w:name="_Toc16785457"/>
      <w:bookmarkStart w:id="73" w:name="_Toc16792572"/>
      <w:bookmarkStart w:id="74" w:name="_Toc16794849"/>
      <w:bookmarkStart w:id="75" w:name="_Toc16804929"/>
      <w:r w:rsidRPr="007729FC">
        <w:t xml:space="preserve">The length of the </w:t>
      </w:r>
      <w:r w:rsidR="00591F87">
        <w:t>RAR</w:t>
      </w:r>
      <w:r w:rsidRPr="00B91783">
        <w:t xml:space="preserve"> window </w:t>
      </w:r>
      <w:r w:rsidR="00591F87">
        <w:t xml:space="preserve">for NR-U </w:t>
      </w:r>
      <w:r w:rsidR="002C4921" w:rsidRPr="00B91783">
        <w:t>is</w:t>
      </w:r>
      <w:r w:rsidRPr="00B91783">
        <w:t xml:space="preserve"> configurable.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500A94D" w14:textId="77777777" w:rsidR="009C538A" w:rsidRDefault="009C538A" w:rsidP="009C538A"/>
    <w:p w14:paraId="33FB9F2E" w14:textId="77B8339B" w:rsidR="00BA6305" w:rsidRDefault="00BA6305" w:rsidP="00BA6305">
      <w:pPr>
        <w:pStyle w:val="Heading2"/>
      </w:pPr>
      <w:r>
        <w:t>Preventing legacy</w:t>
      </w:r>
      <w:r w:rsidR="006977DD">
        <w:t xml:space="preserve"> from parsing </w:t>
      </w:r>
      <w:r w:rsidR="00712D0E">
        <w:t>new RAR formats</w:t>
      </w:r>
    </w:p>
    <w:p w14:paraId="62AA6BD3" w14:textId="1D4665B0" w:rsidR="00BA6305" w:rsidRDefault="00053988" w:rsidP="00BA6305">
      <w:r>
        <w:t xml:space="preserve">If the RA-RNTI is used </w:t>
      </w:r>
      <w:r w:rsidR="00005405">
        <w:t xml:space="preserve">for both 2-step and legacy 4-step, a mechanism is needed to prevent legacy 4-step UEs </w:t>
      </w:r>
      <w:r w:rsidR="003919C2">
        <w:t xml:space="preserve">from parsing </w:t>
      </w:r>
      <w:r w:rsidR="002D672F">
        <w:t xml:space="preserve">the new RAR formats and </w:t>
      </w:r>
      <w:r w:rsidR="003919C2">
        <w:t xml:space="preserve">2-step </w:t>
      </w:r>
      <w:proofErr w:type="spellStart"/>
      <w:r w:rsidR="003919C2">
        <w:t>msgBs</w:t>
      </w:r>
      <w:proofErr w:type="spellEnd"/>
      <w:r w:rsidR="003919C2">
        <w:t xml:space="preserve">. This can be achieved by coding the legacy back off </w:t>
      </w:r>
      <w:proofErr w:type="spellStart"/>
      <w:r w:rsidR="003919C2">
        <w:t>subheader</w:t>
      </w:r>
      <w:proofErr w:type="spellEnd"/>
      <w:r w:rsidR="003919C2">
        <w:t xml:space="preserve"> </w:t>
      </w:r>
      <w:r w:rsidR="00D12291">
        <w:t>in a</w:t>
      </w:r>
      <w:r w:rsidR="002D2AEA">
        <w:t xml:space="preserve"> </w:t>
      </w:r>
      <w:r w:rsidR="00D12291">
        <w:t xml:space="preserve">way that will make the legacy UEs to stop parsing the </w:t>
      </w:r>
      <w:r w:rsidR="002037E7">
        <w:t xml:space="preserve">message. The coding used in </w:t>
      </w:r>
      <w:r w:rsidR="002037E7">
        <w:fldChar w:fldCharType="begin"/>
      </w:r>
      <w:r w:rsidR="002037E7">
        <w:instrText xml:space="preserve"> REF _Ref7465354 \h </w:instrText>
      </w:r>
      <w:r w:rsidR="002037E7">
        <w:fldChar w:fldCharType="separate"/>
      </w:r>
      <w:r w:rsidR="002037E7">
        <w:t xml:space="preserve">Figure </w:t>
      </w:r>
      <w:r w:rsidR="002037E7">
        <w:rPr>
          <w:noProof/>
        </w:rPr>
        <w:t>2</w:t>
      </w:r>
      <w:r w:rsidR="002037E7">
        <w:fldChar w:fldCharType="end"/>
      </w:r>
      <w:r w:rsidR="002037E7">
        <w:t xml:space="preserve"> will achieve this.</w:t>
      </w:r>
    </w:p>
    <w:p w14:paraId="7AFEDAB4" w14:textId="77777777" w:rsidR="00B333BC" w:rsidRDefault="00B333BC" w:rsidP="00BA6305"/>
    <w:p w14:paraId="426BFE17" w14:textId="6FACA08D" w:rsidR="00BD1AF9" w:rsidRDefault="00B46EF2" w:rsidP="00BA6305">
      <w:r>
        <w:rPr>
          <w:noProof/>
        </w:rPr>
        <w:drawing>
          <wp:inline distT="0" distB="0" distL="0" distR="0" wp14:anchorId="5200B1E5" wp14:editId="01C9BB2C">
            <wp:extent cx="3564000" cy="40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4000" cy="403200"/>
                    </a:xfrm>
                    <a:prstGeom prst="rect">
                      <a:avLst/>
                    </a:prstGeom>
                    <a:noFill/>
                  </pic:spPr>
                </pic:pic>
              </a:graphicData>
            </a:graphic>
          </wp:inline>
        </w:drawing>
      </w:r>
    </w:p>
    <w:p w14:paraId="23FB0D4D" w14:textId="0D436431" w:rsidR="00F97DA1" w:rsidRDefault="00F97DA1" w:rsidP="00F97DA1">
      <w:pPr>
        <w:pStyle w:val="Caption"/>
      </w:pPr>
      <w:bookmarkStart w:id="76" w:name="_Ref7465354"/>
      <w:r>
        <w:lastRenderedPageBreak/>
        <w:t xml:space="preserve">Figure </w:t>
      </w:r>
      <w:r>
        <w:fldChar w:fldCharType="begin"/>
      </w:r>
      <w:r>
        <w:instrText xml:space="preserve"> SEQ Figure \* ARABIC </w:instrText>
      </w:r>
      <w:r>
        <w:fldChar w:fldCharType="separate"/>
      </w:r>
      <w:r w:rsidR="0077035E">
        <w:rPr>
          <w:noProof/>
        </w:rPr>
        <w:t>2</w:t>
      </w:r>
      <w:r>
        <w:fldChar w:fldCharType="end"/>
      </w:r>
      <w:bookmarkEnd w:id="76"/>
      <w:r>
        <w:t xml:space="preserve"> Illustration of </w:t>
      </w:r>
      <w:proofErr w:type="spellStart"/>
      <w:r>
        <w:t>subheader</w:t>
      </w:r>
      <w:proofErr w:type="spellEnd"/>
      <w:r w:rsidR="00141EE7">
        <w:t xml:space="preserve"> based on legacy E/T/R/R/BI </w:t>
      </w:r>
      <w:proofErr w:type="spellStart"/>
      <w:r w:rsidR="00141EE7">
        <w:t>subheader</w:t>
      </w:r>
      <w:proofErr w:type="spellEnd"/>
      <w:r>
        <w:t xml:space="preserve"> to stop</w:t>
      </w:r>
      <w:r w:rsidR="000C52FD">
        <w:t xml:space="preserve"> legacy and indicate </w:t>
      </w:r>
      <w:proofErr w:type="spellStart"/>
      <w:r w:rsidR="000C52FD">
        <w:t>msgB</w:t>
      </w:r>
      <w:proofErr w:type="spellEnd"/>
      <w:r w:rsidR="000C52FD">
        <w:t>.</w:t>
      </w:r>
    </w:p>
    <w:p w14:paraId="4C9828C6" w14:textId="25C42964" w:rsidR="00472F40" w:rsidRDefault="00B333BC" w:rsidP="00BA6305">
      <w:r>
        <w:t xml:space="preserve">The coding will make the legacy UEs </w:t>
      </w:r>
      <w:r w:rsidR="00141EE7">
        <w:t>to act as follows:</w:t>
      </w:r>
    </w:p>
    <w:p w14:paraId="7ED31A89" w14:textId="44DCEAD3" w:rsidR="00E67846" w:rsidRDefault="00E67846" w:rsidP="00E67846">
      <w:pPr>
        <w:pStyle w:val="ListParagraph"/>
        <w:numPr>
          <w:ilvl w:val="0"/>
          <w:numId w:val="30"/>
        </w:numPr>
      </w:pPr>
      <w:r w:rsidRPr="00E67846">
        <w:t xml:space="preserve">E=0 makes legacy think </w:t>
      </w:r>
      <w:r w:rsidR="006573F7">
        <w:t>padding</w:t>
      </w:r>
      <w:r w:rsidR="006573F7" w:rsidRPr="00E67846">
        <w:t xml:space="preserve"> </w:t>
      </w:r>
      <w:r w:rsidRPr="00E67846">
        <w:t xml:space="preserve">follows this </w:t>
      </w:r>
      <w:proofErr w:type="spellStart"/>
      <w:r w:rsidRPr="00E67846">
        <w:t>subheader</w:t>
      </w:r>
      <w:proofErr w:type="spellEnd"/>
    </w:p>
    <w:p w14:paraId="27B3ACD0" w14:textId="6A2978EA" w:rsidR="00837A9A" w:rsidRPr="00E67846" w:rsidRDefault="00837A9A" w:rsidP="00E67846">
      <w:pPr>
        <w:pStyle w:val="ListParagraph"/>
        <w:numPr>
          <w:ilvl w:val="0"/>
          <w:numId w:val="30"/>
        </w:numPr>
      </w:pPr>
      <w:r>
        <w:t xml:space="preserve">T=0 </w:t>
      </w:r>
      <w:r w:rsidR="00DF7599">
        <w:t>i</w:t>
      </w:r>
      <w:r w:rsidR="002D672F">
        <w:t>n</w:t>
      </w:r>
      <w:r w:rsidR="00DF7599">
        <w:t xml:space="preserve">dicates </w:t>
      </w:r>
      <w:r>
        <w:t xml:space="preserve">format for back off </w:t>
      </w:r>
      <w:proofErr w:type="spellStart"/>
      <w:r w:rsidR="00053988">
        <w:t>subheader</w:t>
      </w:r>
      <w:proofErr w:type="spellEnd"/>
      <w:r w:rsidR="00053988">
        <w:t>.</w:t>
      </w:r>
    </w:p>
    <w:p w14:paraId="03ADFF98" w14:textId="1E10101A" w:rsidR="00E67846" w:rsidRPr="00E67846" w:rsidRDefault="00E67846" w:rsidP="00E67846">
      <w:pPr>
        <w:pStyle w:val="ListParagraph"/>
        <w:numPr>
          <w:ilvl w:val="0"/>
          <w:numId w:val="30"/>
        </w:numPr>
      </w:pPr>
      <w:r w:rsidRPr="00E67846">
        <w:t xml:space="preserve">U=1 </w:t>
      </w:r>
      <w:r w:rsidR="0087544D">
        <w:t>(</w:t>
      </w:r>
      <w:r w:rsidRPr="00E67846">
        <w:t>R=1 for legacy</w:t>
      </w:r>
      <w:r w:rsidR="0087544D">
        <w:t>)</w:t>
      </w:r>
      <w:r w:rsidRPr="00E67846">
        <w:t xml:space="preserve"> Ignored by legacy.</w:t>
      </w:r>
    </w:p>
    <w:p w14:paraId="45332D94" w14:textId="500856D1" w:rsidR="00E67846" w:rsidRPr="00837A9A" w:rsidRDefault="00E67846" w:rsidP="00053988">
      <w:pPr>
        <w:pStyle w:val="ListParagraph"/>
        <w:numPr>
          <w:ilvl w:val="1"/>
          <w:numId w:val="30"/>
        </w:numPr>
        <w:rPr>
          <w:rFonts w:ascii="Times New Roman" w:hAnsi="Times New Roman"/>
          <w:sz w:val="28"/>
          <w:szCs w:val="24"/>
          <w:lang w:val="en-US" w:eastAsia="sv-SE"/>
        </w:rPr>
      </w:pPr>
      <w:r w:rsidRPr="00E67846">
        <w:t>U=1 takes the role of E bit for new UEs, i.e. Sub PDU fol</w:t>
      </w:r>
      <w:r w:rsidR="003B6118">
        <w:t>l</w:t>
      </w:r>
      <w:r w:rsidRPr="00E67846">
        <w:t>ows</w:t>
      </w:r>
      <w:r w:rsidR="00344AD9">
        <w:t>.</w:t>
      </w:r>
      <w:r w:rsidRPr="00E67846">
        <w:t xml:space="preserve"> </w:t>
      </w:r>
    </w:p>
    <w:p w14:paraId="04EFC846" w14:textId="30289B4F" w:rsidR="00837A9A" w:rsidRDefault="00837A9A" w:rsidP="00E67846">
      <w:pPr>
        <w:pStyle w:val="ListParagraph"/>
        <w:numPr>
          <w:ilvl w:val="0"/>
          <w:numId w:val="30"/>
        </w:numPr>
      </w:pPr>
      <w:r w:rsidRPr="00E67846">
        <w:t xml:space="preserve">Use one of two reserved values for BI to indicate </w:t>
      </w:r>
      <w:proofErr w:type="spellStart"/>
      <w:r w:rsidRPr="00E67846">
        <w:t>backoff</w:t>
      </w:r>
      <w:proofErr w:type="spellEnd"/>
      <w:r w:rsidRPr="00E67846">
        <w:t xml:space="preserve"> = 0. Legacy will interpret this as Back off = 0. Any other BI value may also be used</w:t>
      </w:r>
      <w:r w:rsidR="00721091">
        <w:t xml:space="preserve"> given that the U=1 is set</w:t>
      </w:r>
      <w:r w:rsidRPr="00E67846">
        <w:t xml:space="preserve">. </w:t>
      </w:r>
    </w:p>
    <w:p w14:paraId="7200A285" w14:textId="35A48DF2" w:rsidR="00014E3E" w:rsidRDefault="000F3F5C" w:rsidP="00014E3E">
      <w:r>
        <w:t>Therefore, the legacy UEs will not try to parse</w:t>
      </w:r>
      <w:r w:rsidR="0058794B">
        <w:t xml:space="preserve"> new RARs</w:t>
      </w:r>
      <w:r w:rsidR="00F12DE5">
        <w:t xml:space="preserve"> for NR-U</w:t>
      </w:r>
      <w:r w:rsidR="0058794B">
        <w:t xml:space="preserve"> or</w:t>
      </w:r>
      <w:r>
        <w:t xml:space="preserve"> </w:t>
      </w:r>
      <w:proofErr w:type="spellStart"/>
      <w:r>
        <w:t>msgB</w:t>
      </w:r>
      <w:proofErr w:type="spellEnd"/>
      <w:r w:rsidR="00B97351">
        <w:t xml:space="preserve"> for 2-step UEs.</w:t>
      </w:r>
      <w:r w:rsidR="00014E3E" w:rsidRPr="00014E3E">
        <w:t xml:space="preserve"> </w:t>
      </w:r>
    </w:p>
    <w:p w14:paraId="1D67B45E" w14:textId="746E4E07" w:rsidR="00014E3E" w:rsidRDefault="00014E3E" w:rsidP="00014E3E">
      <w:pPr>
        <w:pStyle w:val="Observation"/>
      </w:pPr>
      <w:bookmarkStart w:id="77" w:name="_Toc13661424"/>
      <w:bookmarkStart w:id="78" w:name="_Toc15906423"/>
      <w:bookmarkStart w:id="79" w:name="_Toc16537560"/>
      <w:bookmarkStart w:id="80" w:name="_Toc16580586"/>
      <w:bookmarkStart w:id="81" w:name="_Toc16785145"/>
      <w:bookmarkStart w:id="82" w:name="_Toc16785222"/>
      <w:bookmarkStart w:id="83" w:name="_Toc16785346"/>
      <w:bookmarkStart w:id="84" w:name="_Toc16785415"/>
      <w:bookmarkStart w:id="85" w:name="_Toc16792571"/>
      <w:bookmarkStart w:id="86" w:name="_Toc16804937"/>
      <w:r>
        <w:t xml:space="preserve">The legacy E/T/R/R/BI </w:t>
      </w:r>
      <w:proofErr w:type="spellStart"/>
      <w:r>
        <w:t>subheader</w:t>
      </w:r>
      <w:proofErr w:type="spellEnd"/>
      <w:r>
        <w:t xml:space="preserve"> can be coded to prevent legacy UEs to parse beyond the </w:t>
      </w:r>
      <w:r w:rsidR="001D1163">
        <w:t xml:space="preserve">first </w:t>
      </w:r>
      <w:proofErr w:type="spellStart"/>
      <w:r>
        <w:t>subheader</w:t>
      </w:r>
      <w:proofErr w:type="spellEnd"/>
      <w:r>
        <w:t>.</w:t>
      </w:r>
      <w:bookmarkEnd w:id="77"/>
      <w:bookmarkEnd w:id="78"/>
      <w:bookmarkEnd w:id="79"/>
      <w:bookmarkEnd w:id="80"/>
      <w:bookmarkEnd w:id="81"/>
      <w:bookmarkEnd w:id="82"/>
      <w:bookmarkEnd w:id="83"/>
      <w:bookmarkEnd w:id="84"/>
      <w:bookmarkEnd w:id="85"/>
      <w:bookmarkEnd w:id="86"/>
    </w:p>
    <w:p w14:paraId="2E7F2AEE" w14:textId="77777777" w:rsidR="00014E3E" w:rsidRDefault="00014E3E" w:rsidP="00014E3E"/>
    <w:p w14:paraId="50268D1E" w14:textId="77777777" w:rsidR="00014E3E" w:rsidRDefault="00014E3E" w:rsidP="00B97351"/>
    <w:p w14:paraId="6951E7E3" w14:textId="7D24F63E" w:rsidR="00B97351" w:rsidRDefault="00B97351" w:rsidP="00B97351">
      <w:r>
        <w:t xml:space="preserve"> We give the following proposal</w:t>
      </w:r>
      <w:r w:rsidR="002D2AEA">
        <w:t>.</w:t>
      </w:r>
    </w:p>
    <w:p w14:paraId="142B5A70" w14:textId="7D406819" w:rsidR="00014E3E" w:rsidRPr="008C459C" w:rsidRDefault="00B91BFB" w:rsidP="00B97351">
      <w:pPr>
        <w:pStyle w:val="Proposal"/>
      </w:pPr>
      <w:bookmarkStart w:id="87" w:name="_Toc13661428"/>
      <w:bookmarkStart w:id="88" w:name="_Toc15904841"/>
      <w:bookmarkStart w:id="89" w:name="_Toc15906426"/>
      <w:bookmarkStart w:id="90" w:name="_Toc15906671"/>
      <w:bookmarkStart w:id="91" w:name="_Toc15908428"/>
      <w:bookmarkStart w:id="92" w:name="_Toc16537563"/>
      <w:bookmarkStart w:id="93" w:name="_Toc16580589"/>
      <w:bookmarkStart w:id="94" w:name="_Toc16785458"/>
      <w:bookmarkStart w:id="95" w:name="_Toc16792573"/>
      <w:bookmarkStart w:id="96" w:name="_Toc16794850"/>
      <w:bookmarkStart w:id="97" w:name="_Toc16804930"/>
      <w:r>
        <w:t>Adopt the coding of</w:t>
      </w:r>
      <w:r w:rsidRPr="00B91BFB">
        <w:t xml:space="preserve"> </w:t>
      </w:r>
      <w:r>
        <w:t xml:space="preserve">the E/T/R/R/BI </w:t>
      </w:r>
      <w:proofErr w:type="spellStart"/>
      <w:r>
        <w:t>subheader</w:t>
      </w:r>
      <w:proofErr w:type="spellEnd"/>
      <w:r>
        <w:t xml:space="preserve"> to prevent legacy UEs to parse beyond the </w:t>
      </w:r>
      <w:proofErr w:type="spellStart"/>
      <w:r>
        <w:t>subheader</w:t>
      </w:r>
      <w:proofErr w:type="spellEnd"/>
      <w:r>
        <w:t xml:space="preserve"> </w:t>
      </w:r>
      <w:r w:rsidR="00546059">
        <w:t>and use it as identifier of</w:t>
      </w:r>
      <w:bookmarkEnd w:id="87"/>
      <w:bookmarkEnd w:id="88"/>
      <w:bookmarkEnd w:id="89"/>
      <w:bookmarkEnd w:id="90"/>
      <w:bookmarkEnd w:id="91"/>
      <w:r w:rsidR="000B17CD">
        <w:t xml:space="preserve"> NR-U RAR or </w:t>
      </w:r>
      <w:proofErr w:type="spellStart"/>
      <w:r w:rsidR="000B17CD">
        <w:t>msgB</w:t>
      </w:r>
      <w:bookmarkEnd w:id="92"/>
      <w:bookmarkEnd w:id="93"/>
      <w:bookmarkEnd w:id="94"/>
      <w:bookmarkEnd w:id="95"/>
      <w:bookmarkEnd w:id="96"/>
      <w:bookmarkEnd w:id="97"/>
      <w:proofErr w:type="spellEnd"/>
    </w:p>
    <w:p w14:paraId="7E425FF8" w14:textId="63FC2E37" w:rsidR="006977DD" w:rsidRDefault="0087544D" w:rsidP="006977DD">
      <w:pPr>
        <w:pStyle w:val="Heading2"/>
      </w:pPr>
      <w:proofErr w:type="spellStart"/>
      <w:r>
        <w:t>Subheader</w:t>
      </w:r>
      <w:proofErr w:type="spellEnd"/>
      <w:r w:rsidR="00ED7EB3">
        <w:t xml:space="preserve"> for </w:t>
      </w:r>
      <w:proofErr w:type="spellStart"/>
      <w:r w:rsidR="006977DD">
        <w:t>msgB</w:t>
      </w:r>
      <w:proofErr w:type="spellEnd"/>
      <w:r w:rsidR="00ED7EB3">
        <w:t xml:space="preserve"> or NR-U RAR</w:t>
      </w:r>
    </w:p>
    <w:p w14:paraId="297CFCCB" w14:textId="155815E7" w:rsidR="000E5CBA" w:rsidRDefault="006A271D" w:rsidP="000E5CBA">
      <w:r>
        <w:t>To enable the 2-step</w:t>
      </w:r>
      <w:r w:rsidR="006F0783">
        <w:t xml:space="preserve"> or NR-U UEs to identify the </w:t>
      </w:r>
      <w:r w:rsidR="00A2625C">
        <w:t xml:space="preserve">new RAR </w:t>
      </w:r>
      <w:r w:rsidR="003D2926">
        <w:t xml:space="preserve">the following </w:t>
      </w:r>
      <w:proofErr w:type="spellStart"/>
      <w:r w:rsidR="008A6474">
        <w:t>subheader</w:t>
      </w:r>
      <w:proofErr w:type="spellEnd"/>
      <w:r w:rsidR="008A6474">
        <w:t xml:space="preserve"> is used for the NR-U RAR</w:t>
      </w:r>
      <w:r w:rsidR="00E8758B">
        <w:t>.</w:t>
      </w:r>
    </w:p>
    <w:p w14:paraId="3446074C" w14:textId="311C21C5" w:rsidR="000C52FD" w:rsidRDefault="00492AA2" w:rsidP="000E5CBA">
      <w:r>
        <w:rPr>
          <w:noProof/>
        </w:rPr>
        <w:drawing>
          <wp:inline distT="0" distB="0" distL="0" distR="0" wp14:anchorId="5ACFF815" wp14:editId="433B898D">
            <wp:extent cx="3618000" cy="103680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8000" cy="1036800"/>
                    </a:xfrm>
                    <a:prstGeom prst="rect">
                      <a:avLst/>
                    </a:prstGeom>
                    <a:noFill/>
                  </pic:spPr>
                </pic:pic>
              </a:graphicData>
            </a:graphic>
          </wp:inline>
        </w:drawing>
      </w:r>
    </w:p>
    <w:p w14:paraId="6ED0AE08" w14:textId="73944A1E" w:rsidR="000C52FD" w:rsidRDefault="000C52FD" w:rsidP="000C52FD">
      <w:pPr>
        <w:pStyle w:val="Caption"/>
      </w:pPr>
      <w:r>
        <w:t xml:space="preserve">Figure </w:t>
      </w:r>
      <w:r>
        <w:fldChar w:fldCharType="begin"/>
      </w:r>
      <w:r>
        <w:instrText xml:space="preserve"> SEQ Figure \* ARABIC </w:instrText>
      </w:r>
      <w:r>
        <w:fldChar w:fldCharType="separate"/>
      </w:r>
      <w:r w:rsidR="0077035E">
        <w:rPr>
          <w:noProof/>
        </w:rPr>
        <w:t>3</w:t>
      </w:r>
      <w:r>
        <w:fldChar w:fldCharType="end"/>
      </w:r>
      <w:r w:rsidR="00316AED">
        <w:t xml:space="preserve"> </w:t>
      </w:r>
      <w:proofErr w:type="spellStart"/>
      <w:r w:rsidR="00316AED">
        <w:t>Subheader</w:t>
      </w:r>
      <w:proofErr w:type="spellEnd"/>
      <w:r w:rsidR="00316AED">
        <w:t xml:space="preserve"> for </w:t>
      </w:r>
      <w:r w:rsidR="00492AA2">
        <w:t>NR-U</w:t>
      </w:r>
      <w:r w:rsidR="00316AED">
        <w:t xml:space="preserve"> RAR</w:t>
      </w:r>
      <w:r w:rsidR="00CB6FD6">
        <w:t xml:space="preserve"> or 2-step </w:t>
      </w:r>
      <w:proofErr w:type="spellStart"/>
      <w:r w:rsidR="00CB6FD6">
        <w:t>msgB</w:t>
      </w:r>
      <w:proofErr w:type="spellEnd"/>
      <w:r w:rsidR="003252D2">
        <w:t xml:space="preserve"> with RAPID</w:t>
      </w:r>
    </w:p>
    <w:p w14:paraId="659D7921" w14:textId="6D1A0DA6" w:rsidR="00E8758B" w:rsidRDefault="00E8758B" w:rsidP="00FA6A33">
      <w:r>
        <w:t>The 2-step UEs will interpret the fields as follows:</w:t>
      </w:r>
    </w:p>
    <w:p w14:paraId="7E544A3D" w14:textId="1185D8BB" w:rsidR="00FA6A33" w:rsidRPr="00FA6A33" w:rsidRDefault="00FA6A33" w:rsidP="00E8758B">
      <w:pPr>
        <w:pStyle w:val="ListParagraph"/>
        <w:numPr>
          <w:ilvl w:val="0"/>
          <w:numId w:val="32"/>
        </w:numPr>
      </w:pPr>
      <w:r w:rsidRPr="00FA6A33">
        <w:t>SFN field contain</w:t>
      </w:r>
      <w:r w:rsidR="00FD15B9">
        <w:t>s</w:t>
      </w:r>
      <w:r w:rsidRPr="00FA6A33">
        <w:t xml:space="preserve"> </w:t>
      </w:r>
      <w:proofErr w:type="spellStart"/>
      <w:r w:rsidRPr="00FA6A33">
        <w:t>e.g</w:t>
      </w:r>
      <w:proofErr w:type="spellEnd"/>
      <w:r w:rsidRPr="00FA6A33">
        <w:t xml:space="preserve"> </w:t>
      </w:r>
      <w:proofErr w:type="gramStart"/>
      <w:r w:rsidRPr="00FA6A33">
        <w:t>mod(</w:t>
      </w:r>
      <w:proofErr w:type="gramEnd"/>
      <w:r w:rsidRPr="00FA6A33">
        <w:t xml:space="preserve">SFN,4) which makes it able to indicate 4 different SFNs </w:t>
      </w:r>
      <w:r w:rsidR="008555D6">
        <w:t xml:space="preserve">which gives a maximum length for </w:t>
      </w:r>
      <w:proofErr w:type="spellStart"/>
      <w:r w:rsidR="008555D6">
        <w:t>msgB</w:t>
      </w:r>
      <w:proofErr w:type="spellEnd"/>
      <w:r w:rsidR="008555D6">
        <w:t>/RAR window of</w:t>
      </w:r>
      <w:r w:rsidRPr="00FA6A33">
        <w:t xml:space="preserve"> 40m</w:t>
      </w:r>
      <w:r w:rsidR="008555D6">
        <w:t>s.</w:t>
      </w:r>
    </w:p>
    <w:p w14:paraId="02B0F369" w14:textId="6F4CF7B6" w:rsidR="00FA6A33" w:rsidRPr="00FA6A33" w:rsidRDefault="00FA6A33" w:rsidP="00E8758B">
      <w:pPr>
        <w:pStyle w:val="ListParagraph"/>
        <w:numPr>
          <w:ilvl w:val="0"/>
          <w:numId w:val="32"/>
        </w:numPr>
      </w:pPr>
      <w:r w:rsidRPr="00FA6A33">
        <w:t xml:space="preserve">SFN together with RAPID in </w:t>
      </w:r>
      <w:proofErr w:type="spellStart"/>
      <w:r w:rsidR="0087544D">
        <w:t>subheader</w:t>
      </w:r>
      <w:proofErr w:type="spellEnd"/>
      <w:r w:rsidRPr="00FA6A33">
        <w:t xml:space="preserve"> determines </w:t>
      </w:r>
      <w:r w:rsidR="00A2625C">
        <w:t xml:space="preserve">the RO where the preamble was transmitted, i.e. </w:t>
      </w:r>
      <w:r w:rsidRPr="00FA6A33">
        <w:t>which UE(s) should parse the RAR</w:t>
      </w:r>
    </w:p>
    <w:p w14:paraId="5976B053" w14:textId="2B4A8F29" w:rsidR="00FA6A33" w:rsidRPr="00FA6A33" w:rsidRDefault="00FA6A33" w:rsidP="00E8758B">
      <w:pPr>
        <w:pStyle w:val="ListParagraph"/>
        <w:numPr>
          <w:ilvl w:val="0"/>
          <w:numId w:val="32"/>
        </w:numPr>
      </w:pPr>
      <w:r w:rsidRPr="00FA6A33">
        <w:t>SFN shall be the same for all RARs (</w:t>
      </w:r>
      <w:r w:rsidR="002E6CDF">
        <w:t>i.e.</w:t>
      </w:r>
      <w:r w:rsidRPr="00FA6A33">
        <w:t xml:space="preserve"> we do not expect to reply to </w:t>
      </w:r>
      <w:r w:rsidR="002E6CDF">
        <w:t>preambles transmitted in</w:t>
      </w:r>
      <w:r w:rsidR="00857322">
        <w:t xml:space="preserve"> different SFNs</w:t>
      </w:r>
      <w:r w:rsidRPr="00FA6A33">
        <w:t xml:space="preserve"> in the same message)</w:t>
      </w:r>
    </w:p>
    <w:p w14:paraId="39574E4D" w14:textId="776E3F5E" w:rsidR="00FA6A33" w:rsidRDefault="00FA6A33" w:rsidP="00E8758B">
      <w:pPr>
        <w:pStyle w:val="ListParagraph"/>
        <w:numPr>
          <w:ilvl w:val="0"/>
          <w:numId w:val="32"/>
        </w:numPr>
      </w:pPr>
      <w:r w:rsidRPr="00FA6A33">
        <w:t xml:space="preserve">2-step </w:t>
      </w:r>
    </w:p>
    <w:p w14:paraId="5B81E292" w14:textId="3916626C" w:rsidR="00260971" w:rsidRPr="00FA6A33" w:rsidRDefault="00260971" w:rsidP="0030214B">
      <w:pPr>
        <w:pStyle w:val="ListParagraph"/>
        <w:numPr>
          <w:ilvl w:val="1"/>
          <w:numId w:val="32"/>
        </w:numPr>
      </w:pPr>
      <w:r>
        <w:t>treated as R bits and ignored by NR-U</w:t>
      </w:r>
    </w:p>
    <w:p w14:paraId="6563AAE6" w14:textId="2A459494" w:rsidR="00FA6A33" w:rsidRDefault="00FA6A33" w:rsidP="00857322">
      <w:pPr>
        <w:pStyle w:val="ListParagraph"/>
        <w:numPr>
          <w:ilvl w:val="1"/>
          <w:numId w:val="32"/>
        </w:numPr>
      </w:pPr>
      <w:r w:rsidRPr="00FA6A33">
        <w:t>indicate which RAR format this is (fallback RAR/</w:t>
      </w:r>
      <w:proofErr w:type="spellStart"/>
      <w:r w:rsidRPr="00FA6A33">
        <w:t>SuccessRAR</w:t>
      </w:r>
      <w:proofErr w:type="spellEnd"/>
      <w:r w:rsidRPr="00FA6A33">
        <w:t xml:space="preserve">). </w:t>
      </w:r>
    </w:p>
    <w:p w14:paraId="215772D1" w14:textId="77777777" w:rsidR="00245F10" w:rsidRPr="00FA6A33" w:rsidRDefault="00245F10" w:rsidP="00245F10">
      <w:pPr>
        <w:pStyle w:val="ListParagraph"/>
        <w:numPr>
          <w:ilvl w:val="0"/>
          <w:numId w:val="32"/>
        </w:numPr>
      </w:pPr>
      <w:r w:rsidRPr="00FA6A33">
        <w:t>NR-U</w:t>
      </w:r>
    </w:p>
    <w:p w14:paraId="32DC7240" w14:textId="26441F53" w:rsidR="00245F10" w:rsidRPr="00FA6A33" w:rsidRDefault="00D8700E" w:rsidP="00245F10">
      <w:pPr>
        <w:pStyle w:val="ListParagraph"/>
        <w:numPr>
          <w:ilvl w:val="1"/>
          <w:numId w:val="32"/>
        </w:numPr>
      </w:pPr>
      <w:r>
        <w:t>Could be e.g.</w:t>
      </w:r>
      <w:r w:rsidR="00245F10" w:rsidRPr="00FA6A33">
        <w:t xml:space="preserve"> LBT type for 4</w:t>
      </w:r>
      <w:r w:rsidR="00245F10">
        <w:t>-</w:t>
      </w:r>
      <w:r w:rsidR="00245F10" w:rsidRPr="00FA6A33">
        <w:t>step</w:t>
      </w:r>
    </w:p>
    <w:p w14:paraId="4E17CF2D" w14:textId="77777777" w:rsidR="00245F10" w:rsidRDefault="00245F10" w:rsidP="00245F10">
      <w:pPr>
        <w:pStyle w:val="ListParagraph"/>
        <w:numPr>
          <w:ilvl w:val="1"/>
          <w:numId w:val="32"/>
        </w:numPr>
      </w:pPr>
      <w:r w:rsidRPr="00FA6A33">
        <w:t>Also applicable for</w:t>
      </w:r>
      <w:r>
        <w:t xml:space="preserve"> 2-step</w:t>
      </w:r>
      <w:r w:rsidRPr="00FA6A33">
        <w:t xml:space="preserve"> </w:t>
      </w:r>
      <w:r>
        <w:t xml:space="preserve">in case of </w:t>
      </w:r>
      <w:r w:rsidRPr="00FA6A33">
        <w:t>fallback</w:t>
      </w:r>
      <w:r>
        <w:t xml:space="preserve"> to 4-step.</w:t>
      </w:r>
    </w:p>
    <w:p w14:paraId="3BA02BF9" w14:textId="20029C7C" w:rsidR="00FA6A33" w:rsidRDefault="00FA6A33" w:rsidP="00E8758B">
      <w:pPr>
        <w:pStyle w:val="ListParagraph"/>
        <w:numPr>
          <w:ilvl w:val="0"/>
          <w:numId w:val="32"/>
        </w:numPr>
      </w:pPr>
      <w:r w:rsidRPr="00FA6A33">
        <w:t>F</w:t>
      </w:r>
      <w:r w:rsidR="00715532">
        <w:t>=</w:t>
      </w:r>
      <w:r w:rsidR="005B329E">
        <w:t>0</w:t>
      </w:r>
      <w:r w:rsidR="006732AE">
        <w:t xml:space="preserve"> indicates</w:t>
      </w:r>
      <w:r w:rsidR="005B329E">
        <w:t xml:space="preserve"> no</w:t>
      </w:r>
      <w:r w:rsidR="006732AE">
        <w:t xml:space="preserve"> </w:t>
      </w:r>
      <w:r w:rsidRPr="00FA6A33">
        <w:t xml:space="preserve">length field </w:t>
      </w:r>
      <w:r w:rsidR="006732AE">
        <w:t xml:space="preserve">present. Used </w:t>
      </w:r>
      <w:r w:rsidR="005B329E">
        <w:t>for NR-U</w:t>
      </w:r>
      <w:r w:rsidR="00715532">
        <w:t>.</w:t>
      </w:r>
      <w:r w:rsidR="000F1B9C">
        <w:t xml:space="preserve"> 2-step may use a length field.</w:t>
      </w:r>
    </w:p>
    <w:p w14:paraId="0A1449DF" w14:textId="3C8ED1D6" w:rsidR="0087544D" w:rsidRPr="00FA6A33" w:rsidRDefault="0087544D" w:rsidP="00E8758B">
      <w:pPr>
        <w:pStyle w:val="ListParagraph"/>
        <w:numPr>
          <w:ilvl w:val="0"/>
          <w:numId w:val="32"/>
        </w:numPr>
      </w:pPr>
      <w:r>
        <w:t>X indicates if last byte contains RAPID or back off (X=0 RAPID, X=1 back off).</w:t>
      </w:r>
    </w:p>
    <w:p w14:paraId="4B101815" w14:textId="77777777" w:rsidR="00546059" w:rsidRDefault="00546059" w:rsidP="0030214B">
      <w:pPr>
        <w:pStyle w:val="ListParagraph"/>
      </w:pPr>
    </w:p>
    <w:p w14:paraId="4378C448" w14:textId="53B255D2" w:rsidR="00546059" w:rsidRDefault="00546059" w:rsidP="00546059">
      <w:pPr>
        <w:pStyle w:val="Proposal"/>
      </w:pPr>
      <w:bookmarkStart w:id="98" w:name="_Toc13661429"/>
      <w:bookmarkStart w:id="99" w:name="_Toc15904842"/>
      <w:bookmarkStart w:id="100" w:name="_Toc15906427"/>
      <w:bookmarkStart w:id="101" w:name="_Toc15906672"/>
      <w:bookmarkStart w:id="102" w:name="_Toc15908429"/>
      <w:bookmarkStart w:id="103" w:name="_Toc16537564"/>
      <w:bookmarkStart w:id="104" w:name="_Toc16580590"/>
      <w:bookmarkStart w:id="105" w:name="_Toc16785459"/>
      <w:bookmarkStart w:id="106" w:name="_Toc16792574"/>
      <w:bookmarkStart w:id="107" w:name="_Toc16794851"/>
      <w:bookmarkStart w:id="108" w:name="_Toc16804931"/>
      <w:r>
        <w:t xml:space="preserve">Adopt the </w:t>
      </w:r>
      <w:proofErr w:type="spellStart"/>
      <w:r>
        <w:t>subheader</w:t>
      </w:r>
      <w:proofErr w:type="spellEnd"/>
      <w:r>
        <w:t xml:space="preserve"> for </w:t>
      </w:r>
      <w:proofErr w:type="spellStart"/>
      <w:r>
        <w:t>msgB</w:t>
      </w:r>
      <w:proofErr w:type="spellEnd"/>
      <w:r>
        <w:t xml:space="preserve"> and NR-U RAR</w:t>
      </w:r>
      <w:r w:rsidR="00E244D7">
        <w:t xml:space="preserve"> as shown in Figure 3</w:t>
      </w:r>
      <w:r w:rsidRPr="00B12958">
        <w:t>.</w:t>
      </w:r>
      <w:bookmarkEnd w:id="98"/>
      <w:bookmarkEnd w:id="99"/>
      <w:bookmarkEnd w:id="100"/>
      <w:bookmarkEnd w:id="101"/>
      <w:bookmarkEnd w:id="102"/>
      <w:bookmarkEnd w:id="103"/>
      <w:bookmarkEnd w:id="104"/>
      <w:bookmarkEnd w:id="105"/>
      <w:bookmarkEnd w:id="106"/>
      <w:bookmarkEnd w:id="107"/>
      <w:bookmarkEnd w:id="108"/>
    </w:p>
    <w:p w14:paraId="36508CF5" w14:textId="648A2914" w:rsidR="00FA6A33" w:rsidRDefault="00FA6A33" w:rsidP="00FA6A33"/>
    <w:p w14:paraId="7480D70A" w14:textId="46478C16" w:rsidR="000E5CBA" w:rsidRDefault="00ED7EB3" w:rsidP="000E5CBA">
      <w:pPr>
        <w:pStyle w:val="Heading2"/>
      </w:pPr>
      <w:proofErr w:type="spellStart"/>
      <w:r>
        <w:t>Subheader</w:t>
      </w:r>
      <w:proofErr w:type="spellEnd"/>
      <w:r>
        <w:t xml:space="preserve"> for </w:t>
      </w:r>
      <w:r w:rsidR="00176060">
        <w:t>B</w:t>
      </w:r>
      <w:r w:rsidR="0056352B">
        <w:t>ack off</w:t>
      </w:r>
    </w:p>
    <w:p w14:paraId="5F759D7C" w14:textId="50B885A9" w:rsidR="0056352B" w:rsidRDefault="00B471DB" w:rsidP="0056352B">
      <w:r>
        <w:t>Back of</w:t>
      </w:r>
      <w:r w:rsidR="007B5FAE">
        <w:t>f</w:t>
      </w:r>
      <w:r>
        <w:t xml:space="preserve"> can be signalled for</w:t>
      </w:r>
      <w:r w:rsidR="0056352B">
        <w:t xml:space="preserve"> 2-step</w:t>
      </w:r>
      <w:r>
        <w:t xml:space="preserve"> UEs by</w:t>
      </w:r>
      <w:r w:rsidR="002644F6">
        <w:t xml:space="preserve"> using the </w:t>
      </w:r>
      <w:proofErr w:type="spellStart"/>
      <w:r w:rsidR="002644F6">
        <w:t>subheader</w:t>
      </w:r>
      <w:proofErr w:type="spellEnd"/>
      <w:r w:rsidR="002644F6">
        <w:t xml:space="preserve"> for SFN/2-step/NR-U/F/X combined with the legacy </w:t>
      </w:r>
      <w:r w:rsidR="000C5348">
        <w:t xml:space="preserve">E/R/R/R/BI </w:t>
      </w:r>
      <w:proofErr w:type="spellStart"/>
      <w:r w:rsidR="000C5348">
        <w:t>subheader</w:t>
      </w:r>
      <w:proofErr w:type="spellEnd"/>
      <w:r w:rsidR="000C5348">
        <w:t xml:space="preserve"> as illustrated in </w:t>
      </w:r>
      <w:r w:rsidR="000C5348">
        <w:fldChar w:fldCharType="begin"/>
      </w:r>
      <w:r w:rsidR="000C5348">
        <w:instrText xml:space="preserve"> REF _Ref13656920 \h </w:instrText>
      </w:r>
      <w:r w:rsidR="000C5348">
        <w:fldChar w:fldCharType="separate"/>
      </w:r>
      <w:r w:rsidR="000C5348">
        <w:t xml:space="preserve">Figure </w:t>
      </w:r>
      <w:r w:rsidR="000C5348">
        <w:rPr>
          <w:noProof/>
        </w:rPr>
        <w:t>4</w:t>
      </w:r>
      <w:r w:rsidR="000C5348">
        <w:fldChar w:fldCharType="end"/>
      </w:r>
      <w:r w:rsidR="00C03F77">
        <w:t>.</w:t>
      </w:r>
    </w:p>
    <w:p w14:paraId="6FFEFBE1" w14:textId="1C1E2F53" w:rsidR="009B7F5F" w:rsidRDefault="004132E3" w:rsidP="0056352B">
      <w:r>
        <w:rPr>
          <w:noProof/>
        </w:rPr>
        <w:lastRenderedPageBreak/>
        <w:drawing>
          <wp:inline distT="0" distB="0" distL="0" distR="0" wp14:anchorId="22B9C129" wp14:editId="4D0A4CF5">
            <wp:extent cx="3618000" cy="10368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8000" cy="1036800"/>
                    </a:xfrm>
                    <a:prstGeom prst="rect">
                      <a:avLst/>
                    </a:prstGeom>
                    <a:noFill/>
                  </pic:spPr>
                </pic:pic>
              </a:graphicData>
            </a:graphic>
          </wp:inline>
        </w:drawing>
      </w:r>
    </w:p>
    <w:p w14:paraId="594951C0" w14:textId="69018BFC" w:rsidR="009B7F5F" w:rsidRDefault="000C5348" w:rsidP="000C5348">
      <w:pPr>
        <w:pStyle w:val="Caption"/>
      </w:pPr>
      <w:bookmarkStart w:id="109" w:name="_Ref13656920"/>
      <w:r>
        <w:t xml:space="preserve">Figure </w:t>
      </w:r>
      <w:r>
        <w:fldChar w:fldCharType="begin"/>
      </w:r>
      <w:r>
        <w:instrText xml:space="preserve"> SEQ Figure \* ARABIC </w:instrText>
      </w:r>
      <w:r>
        <w:fldChar w:fldCharType="separate"/>
      </w:r>
      <w:r w:rsidR="0077035E">
        <w:rPr>
          <w:noProof/>
        </w:rPr>
        <w:t>4</w:t>
      </w:r>
      <w:r>
        <w:fldChar w:fldCharType="end"/>
      </w:r>
      <w:bookmarkEnd w:id="109"/>
      <w:r w:rsidR="004C7E41">
        <w:t xml:space="preserve"> </w:t>
      </w:r>
      <w:proofErr w:type="spellStart"/>
      <w:r w:rsidR="004C7E41">
        <w:t>Subheader</w:t>
      </w:r>
      <w:proofErr w:type="spellEnd"/>
      <w:r w:rsidR="004C7E41">
        <w:t xml:space="preserve"> for 2-step RAR with back off</w:t>
      </w:r>
    </w:p>
    <w:p w14:paraId="6912CC8C" w14:textId="1FA3C725" w:rsidR="004C7E41" w:rsidRDefault="00575F47" w:rsidP="004C7E41">
      <w:r>
        <w:t xml:space="preserve">The fields in the first byte are as described </w:t>
      </w:r>
      <w:r w:rsidR="00176060">
        <w:t xml:space="preserve">in the above section for </w:t>
      </w:r>
      <w:r w:rsidR="005967B4">
        <w:t xml:space="preserve">NR-U RAR or </w:t>
      </w:r>
      <w:proofErr w:type="spellStart"/>
      <w:r w:rsidR="00176060">
        <w:t>msgB</w:t>
      </w:r>
      <w:proofErr w:type="spellEnd"/>
      <w:r w:rsidR="00176060">
        <w:t xml:space="preserve"> </w:t>
      </w:r>
      <w:proofErr w:type="spellStart"/>
      <w:r w:rsidR="00176060">
        <w:t>subheader</w:t>
      </w:r>
      <w:proofErr w:type="spellEnd"/>
      <w:r w:rsidR="00176060">
        <w:t xml:space="preserve">. </w:t>
      </w:r>
      <w:r w:rsidR="00E966E1">
        <w:t xml:space="preserve">As mentioned above, the X bit could instead be an R bit and the </w:t>
      </w:r>
      <w:r w:rsidR="009366FB">
        <w:t>format of the last byte could be indicated by a T bit in the second byte (as in legacy back off).</w:t>
      </w:r>
    </w:p>
    <w:p w14:paraId="474628E1" w14:textId="6664F4EE" w:rsidR="0065730E" w:rsidRDefault="0065730E" w:rsidP="004C7E41">
      <w:r>
        <w:t>The fields in the last byte are</w:t>
      </w:r>
    </w:p>
    <w:p w14:paraId="4A152933" w14:textId="4A9D2709" w:rsidR="0065730E" w:rsidRDefault="0065730E" w:rsidP="0065730E">
      <w:pPr>
        <w:pStyle w:val="ListParagraph"/>
        <w:numPr>
          <w:ilvl w:val="0"/>
          <w:numId w:val="33"/>
        </w:numPr>
      </w:pPr>
      <w:r>
        <w:t>E bit to indicate</w:t>
      </w:r>
      <w:r w:rsidR="00C176A6">
        <w:t xml:space="preserve"> if another </w:t>
      </w:r>
      <w:proofErr w:type="spellStart"/>
      <w:r w:rsidR="00C176A6">
        <w:t>subheader</w:t>
      </w:r>
      <w:proofErr w:type="spellEnd"/>
      <w:r w:rsidR="00C176A6">
        <w:t xml:space="preserve"> and RAR follows</w:t>
      </w:r>
    </w:p>
    <w:p w14:paraId="09EF5678" w14:textId="4587CD61" w:rsidR="00C176A6" w:rsidRDefault="00C176A6" w:rsidP="0065730E">
      <w:pPr>
        <w:pStyle w:val="ListParagraph"/>
        <w:numPr>
          <w:ilvl w:val="0"/>
          <w:numId w:val="33"/>
        </w:numPr>
      </w:pPr>
      <w:r>
        <w:t xml:space="preserve">R bits. </w:t>
      </w:r>
      <w:r w:rsidR="00396744">
        <w:t>Set to zero</w:t>
      </w:r>
      <w:r w:rsidR="00C13F53">
        <w:t>.</w:t>
      </w:r>
    </w:p>
    <w:p w14:paraId="3DA4D0D7" w14:textId="2368EA38" w:rsidR="006075DB" w:rsidRDefault="006075DB" w:rsidP="0065730E">
      <w:pPr>
        <w:pStyle w:val="ListParagraph"/>
        <w:numPr>
          <w:ilvl w:val="0"/>
          <w:numId w:val="33"/>
        </w:numPr>
      </w:pPr>
      <w:r>
        <w:t xml:space="preserve">New BI indicates back off for </w:t>
      </w:r>
      <w:r w:rsidR="001000D8">
        <w:t xml:space="preserve">NR-U or </w:t>
      </w:r>
      <w:r>
        <w:t>2-step UEs.</w:t>
      </w:r>
      <w:r w:rsidR="00AE5968">
        <w:t xml:space="preserve"> A similar table as </w:t>
      </w:r>
      <w:r w:rsidR="008C6B2A" w:rsidRPr="000B541D">
        <w:rPr>
          <w:lang w:eastAsia="ko-KR"/>
        </w:rPr>
        <w:t>Table 7.2-1</w:t>
      </w:r>
      <w:r w:rsidR="008C6B2A">
        <w:rPr>
          <w:lang w:eastAsia="ko-KR"/>
        </w:rPr>
        <w:t xml:space="preserve"> in 38.321</w:t>
      </w:r>
      <w:r w:rsidR="00D27735">
        <w:rPr>
          <w:lang w:eastAsia="ko-KR"/>
        </w:rPr>
        <w:t>.</w:t>
      </w:r>
    </w:p>
    <w:p w14:paraId="0DB87C48" w14:textId="18268073" w:rsidR="00E244D7" w:rsidRPr="00E244D7" w:rsidRDefault="00396744" w:rsidP="00E244D7">
      <w:r>
        <w:t>The R bits could further be used to indicate more detailed back off for 4-step NR-U or 2-step.</w:t>
      </w:r>
    </w:p>
    <w:p w14:paraId="7984856F" w14:textId="77777777" w:rsidR="00E244D7" w:rsidRDefault="00E244D7" w:rsidP="00E244D7"/>
    <w:p w14:paraId="6BFFE4C3" w14:textId="4BB14328" w:rsidR="00E244D7" w:rsidRDefault="00E244D7" w:rsidP="00E244D7">
      <w:pPr>
        <w:pStyle w:val="Proposal"/>
      </w:pPr>
      <w:bookmarkStart w:id="110" w:name="_Toc13661430"/>
      <w:bookmarkStart w:id="111" w:name="_Toc15904843"/>
      <w:bookmarkStart w:id="112" w:name="_Toc15906428"/>
      <w:bookmarkStart w:id="113" w:name="_Toc15906673"/>
      <w:bookmarkStart w:id="114" w:name="_Toc15908430"/>
      <w:bookmarkStart w:id="115" w:name="_Toc16537565"/>
      <w:bookmarkStart w:id="116" w:name="_Toc16580591"/>
      <w:bookmarkStart w:id="117" w:name="_Toc16785460"/>
      <w:bookmarkStart w:id="118" w:name="_Toc16792575"/>
      <w:bookmarkStart w:id="119" w:name="_Toc16794852"/>
      <w:bookmarkStart w:id="120" w:name="_Toc16804932"/>
      <w:r>
        <w:t xml:space="preserve">Adopt the </w:t>
      </w:r>
      <w:proofErr w:type="spellStart"/>
      <w:r>
        <w:t>subheader</w:t>
      </w:r>
      <w:proofErr w:type="spellEnd"/>
      <w:r>
        <w:t xml:space="preserve"> for back </w:t>
      </w:r>
      <w:proofErr w:type="gramStart"/>
      <w:r>
        <w:t xml:space="preserve">off </w:t>
      </w:r>
      <w:r w:rsidR="00837BCB">
        <w:t>of</w:t>
      </w:r>
      <w:proofErr w:type="gramEnd"/>
      <w:r>
        <w:t xml:space="preserve"> 2-step UEs as shown in Figure </w:t>
      </w:r>
      <w:r w:rsidR="00837BCB">
        <w:t>4</w:t>
      </w:r>
      <w:r w:rsidRPr="00B12958">
        <w:t>.</w:t>
      </w:r>
      <w:bookmarkEnd w:id="110"/>
      <w:bookmarkEnd w:id="111"/>
      <w:bookmarkEnd w:id="112"/>
      <w:bookmarkEnd w:id="113"/>
      <w:bookmarkEnd w:id="114"/>
      <w:bookmarkEnd w:id="115"/>
      <w:bookmarkEnd w:id="116"/>
      <w:bookmarkEnd w:id="117"/>
      <w:bookmarkEnd w:id="118"/>
      <w:bookmarkEnd w:id="119"/>
      <w:bookmarkEnd w:id="120"/>
    </w:p>
    <w:p w14:paraId="714029A2" w14:textId="77777777" w:rsidR="00300AE8" w:rsidRPr="00901182" w:rsidRDefault="00300AE8" w:rsidP="00300AE8">
      <w:pPr>
        <w:pStyle w:val="Heading1"/>
        <w:rPr>
          <w:lang w:val="en-US"/>
        </w:rPr>
      </w:pPr>
      <w:bookmarkStart w:id="121" w:name="_Toc465844068"/>
      <w:bookmarkStart w:id="122" w:name="_Toc465844075"/>
      <w:bookmarkStart w:id="123" w:name="_Toc465844076"/>
      <w:bookmarkStart w:id="124" w:name="_Toc465844077"/>
      <w:bookmarkStart w:id="125" w:name="_Toc465844078"/>
      <w:bookmarkStart w:id="126" w:name="_Toc465844079"/>
      <w:bookmarkEnd w:id="121"/>
      <w:bookmarkEnd w:id="122"/>
      <w:bookmarkEnd w:id="123"/>
      <w:bookmarkEnd w:id="124"/>
      <w:bookmarkEnd w:id="125"/>
      <w:bookmarkEnd w:id="126"/>
      <w:r w:rsidRPr="00901182">
        <w:rPr>
          <w:lang w:val="en-US"/>
        </w:rPr>
        <w:t>Conclusion</w:t>
      </w:r>
    </w:p>
    <w:p w14:paraId="65EACF8C" w14:textId="37F7FC7E" w:rsidR="00E4554B" w:rsidRDefault="00E4554B" w:rsidP="00E4554B">
      <w:r>
        <w:t xml:space="preserve">In section </w:t>
      </w:r>
      <w:r w:rsidR="00A24A7F">
        <w:fldChar w:fldCharType="begin"/>
      </w:r>
      <w:r w:rsidR="00A24A7F">
        <w:instrText xml:space="preserve"> REF _Ref525832169 \r \h </w:instrText>
      </w:r>
      <w:r w:rsidR="00A24A7F">
        <w:fldChar w:fldCharType="separate"/>
      </w:r>
      <w:r w:rsidR="00677DFF">
        <w:t>2</w:t>
      </w:r>
      <w:r w:rsidR="00A24A7F">
        <w:fldChar w:fldCharType="end"/>
      </w:r>
      <w:r w:rsidR="00A24A7F">
        <w:t xml:space="preserve"> </w:t>
      </w:r>
      <w:r>
        <w:t>we made the following observations:</w:t>
      </w:r>
    </w:p>
    <w:p w14:paraId="327C0860" w14:textId="77777777" w:rsidR="003672D2" w:rsidRDefault="00AD0328">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"Observation;1" </w:instrText>
      </w:r>
      <w:r>
        <w:rPr>
          <w:bCs/>
        </w:rPr>
        <w:fldChar w:fldCharType="separate"/>
      </w:r>
      <w:bookmarkStart w:id="127" w:name="_GoBack"/>
      <w:bookmarkEnd w:id="127"/>
      <w:r w:rsidR="003672D2" w:rsidRPr="00605258">
        <w:t>Observation 1</w:t>
      </w:r>
      <w:r w:rsidR="003672D2">
        <w:rPr>
          <w:rFonts w:asciiTheme="minorHAnsi" w:eastAsiaTheme="minorEastAsia" w:hAnsiTheme="minorHAnsi" w:cstheme="minorBidi"/>
          <w:b w:val="0"/>
          <w:sz w:val="22"/>
          <w:lang w:eastAsia="en-US"/>
        </w:rPr>
        <w:tab/>
      </w:r>
      <w:r w:rsidR="003672D2" w:rsidRPr="00605258">
        <w:t>Increasing the maximum RAR window length will increase the probability of successful RAR transmission for NR-U.</w:t>
      </w:r>
    </w:p>
    <w:p w14:paraId="5B5A1E45" w14:textId="77777777" w:rsidR="003672D2" w:rsidRDefault="003672D2">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Pr>
          <w:lang w:eastAsia="ko-KR"/>
        </w:rPr>
        <w:t>The current formula for RA-RNTI cannot distinguish PRACH occasions if the RAR window length exceeds 10ms</w:t>
      </w:r>
      <w:r>
        <w:t>.</w:t>
      </w:r>
    </w:p>
    <w:p w14:paraId="2B481D47" w14:textId="77777777" w:rsidR="003672D2" w:rsidRDefault="003672D2">
      <w:pPr>
        <w:pStyle w:val="TOC1"/>
        <w:rPr>
          <w:rFonts w:asciiTheme="minorHAnsi" w:eastAsiaTheme="minorEastAsia" w:hAnsiTheme="minorHAnsi" w:cstheme="minorBidi"/>
          <w:b w:val="0"/>
          <w:sz w:val="22"/>
          <w:lang w:eastAsia="en-US"/>
        </w:rPr>
      </w:pPr>
      <w:r w:rsidRPr="00605258">
        <w:t>Observation 3</w:t>
      </w:r>
      <w:r>
        <w:rPr>
          <w:rFonts w:asciiTheme="minorHAnsi" w:eastAsiaTheme="minorEastAsia" w:hAnsiTheme="minorHAnsi" w:cstheme="minorBidi"/>
          <w:b w:val="0"/>
          <w:sz w:val="22"/>
          <w:lang w:eastAsia="en-US"/>
        </w:rPr>
        <w:tab/>
      </w:r>
      <w:r w:rsidRPr="00605258">
        <w:t>If the RA-RNTI space is increased, it will lead to increase the decoding effort and miss-detection probability of the RA-RNTI.</w:t>
      </w:r>
    </w:p>
    <w:p w14:paraId="0897E8F7" w14:textId="77777777" w:rsidR="003672D2" w:rsidRDefault="003672D2">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SFN, RAR length and COT sharing information would all be useful to have in a new RAR subheader.</w:t>
      </w:r>
    </w:p>
    <w:p w14:paraId="46D0F9BD" w14:textId="77777777" w:rsidR="003672D2" w:rsidRDefault="003672D2">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The legacy E/T/R/R/BI subheader can be coded to prevent legacy UEs to parse beyond the first subheader.</w:t>
      </w:r>
    </w:p>
    <w:p w14:paraId="50270C86" w14:textId="62C17395" w:rsidR="00E4554B" w:rsidRDefault="00AD0328" w:rsidP="00E4554B">
      <w:pPr>
        <w:pStyle w:val="BodyText"/>
        <w:rPr>
          <w:b/>
          <w:bCs/>
          <w:highlight w:val="yellow"/>
        </w:rPr>
      </w:pPr>
      <w:r>
        <w:rPr>
          <w:bCs/>
          <w:noProof/>
          <w:szCs w:val="22"/>
          <w:lang w:val="en-US"/>
        </w:rPr>
        <w:fldChar w:fldCharType="end"/>
      </w:r>
    </w:p>
    <w:p w14:paraId="051841D5" w14:textId="7AE8A951" w:rsidR="00E4554B" w:rsidRDefault="00E4554B" w:rsidP="00E4554B">
      <w:r>
        <w:t xml:space="preserve">Based on the discussion in section </w:t>
      </w:r>
      <w:r w:rsidR="00AA51F8">
        <w:fldChar w:fldCharType="begin"/>
      </w:r>
      <w:r w:rsidR="00AA51F8">
        <w:instrText xml:space="preserve"> REF _Ref525832169 \r \h </w:instrText>
      </w:r>
      <w:r w:rsidR="00AA51F8">
        <w:fldChar w:fldCharType="separate"/>
      </w:r>
      <w:r w:rsidR="00677DFF">
        <w:t>2</w:t>
      </w:r>
      <w:r w:rsidR="00AA51F8">
        <w:fldChar w:fldCharType="end"/>
      </w:r>
      <w:r w:rsidR="00AA51F8">
        <w:t xml:space="preserve"> </w:t>
      </w:r>
      <w:r>
        <w:t>we propose the following:</w:t>
      </w:r>
    </w:p>
    <w:p w14:paraId="3096D56F" w14:textId="77777777" w:rsidR="003672D2" w:rsidRDefault="00AD0328">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"Proposal;1" </w:instrText>
      </w:r>
      <w:r>
        <w:rPr>
          <w:b w:val="0"/>
          <w:bCs/>
        </w:rPr>
        <w:fldChar w:fldCharType="separate"/>
      </w:r>
      <w:r w:rsidR="003672D2" w:rsidRPr="008B1C42">
        <w:rPr>
          <w14:scene3d>
            <w14:camera w14:prst="orthographicFront"/>
            <w14:lightRig w14:rig="threePt" w14:dir="t">
              <w14:rot w14:lat="0" w14:lon="0" w14:rev="0"/>
            </w14:lightRig>
          </w14:scene3d>
        </w:rPr>
        <w:t>Proposal 1</w:t>
      </w:r>
      <w:r w:rsidR="003672D2">
        <w:rPr>
          <w:rFonts w:asciiTheme="minorHAnsi" w:eastAsiaTheme="minorEastAsia" w:hAnsiTheme="minorHAnsi" w:cstheme="minorBidi"/>
          <w:b w:val="0"/>
          <w:sz w:val="22"/>
          <w:lang w:eastAsia="en-US"/>
        </w:rPr>
        <w:tab/>
      </w:r>
      <w:r w:rsidR="003672D2">
        <w:t>The length of the RAR window for NR-U is configurable.</w:t>
      </w:r>
    </w:p>
    <w:p w14:paraId="2586DD04" w14:textId="77777777" w:rsidR="003672D2" w:rsidRDefault="003672D2">
      <w:pPr>
        <w:pStyle w:val="TOC1"/>
        <w:rPr>
          <w:rFonts w:asciiTheme="minorHAnsi" w:eastAsiaTheme="minorEastAsia" w:hAnsiTheme="minorHAnsi" w:cstheme="minorBidi"/>
          <w:b w:val="0"/>
          <w:sz w:val="22"/>
          <w:lang w:eastAsia="en-US"/>
        </w:rPr>
      </w:pPr>
      <w:r w:rsidRPr="008B1C42">
        <w:rPr>
          <w14:scene3d>
            <w14:camera w14:prst="orthographicFront"/>
            <w14:lightRig w14:rig="threePt" w14:dir="t">
              <w14:rot w14:lat="0" w14:lon="0" w14:rev="0"/>
            </w14:lightRig>
          </w14:scene3d>
        </w:rPr>
        <w:t>Proposal 2</w:t>
      </w:r>
      <w:r>
        <w:rPr>
          <w:rFonts w:asciiTheme="minorHAnsi" w:eastAsiaTheme="minorEastAsia" w:hAnsiTheme="minorHAnsi" w:cstheme="minorBidi"/>
          <w:b w:val="0"/>
          <w:sz w:val="22"/>
          <w:lang w:eastAsia="en-US"/>
        </w:rPr>
        <w:tab/>
      </w:r>
      <w:r>
        <w:t>Adopt the coding of the E/T/R/R/BI subheader to prevent legacy UEs to parse beyond the subheader and use it as identifier of NR-U RAR or msgB</w:t>
      </w:r>
    </w:p>
    <w:p w14:paraId="41D9A630" w14:textId="77777777" w:rsidR="003672D2" w:rsidRDefault="003672D2">
      <w:pPr>
        <w:pStyle w:val="TOC1"/>
        <w:rPr>
          <w:rFonts w:asciiTheme="minorHAnsi" w:eastAsiaTheme="minorEastAsia" w:hAnsiTheme="minorHAnsi" w:cstheme="minorBidi"/>
          <w:b w:val="0"/>
          <w:sz w:val="22"/>
          <w:lang w:eastAsia="en-US"/>
        </w:rPr>
      </w:pPr>
      <w:r w:rsidRPr="008B1C42">
        <w:rPr>
          <w14:scene3d>
            <w14:camera w14:prst="orthographicFront"/>
            <w14:lightRig w14:rig="threePt" w14:dir="t">
              <w14:rot w14:lat="0" w14:lon="0" w14:rev="0"/>
            </w14:lightRig>
          </w14:scene3d>
        </w:rPr>
        <w:t>Proposal 3</w:t>
      </w:r>
      <w:r>
        <w:rPr>
          <w:rFonts w:asciiTheme="minorHAnsi" w:eastAsiaTheme="minorEastAsia" w:hAnsiTheme="minorHAnsi" w:cstheme="minorBidi"/>
          <w:b w:val="0"/>
          <w:sz w:val="22"/>
          <w:lang w:eastAsia="en-US"/>
        </w:rPr>
        <w:tab/>
      </w:r>
      <w:r>
        <w:t>Adopt the subheader for msgB and NR-U RAR as shown in Figure 3.</w:t>
      </w:r>
    </w:p>
    <w:p w14:paraId="55C96111" w14:textId="77777777" w:rsidR="003672D2" w:rsidRDefault="003672D2">
      <w:pPr>
        <w:pStyle w:val="TOC1"/>
        <w:rPr>
          <w:rFonts w:asciiTheme="minorHAnsi" w:eastAsiaTheme="minorEastAsia" w:hAnsiTheme="minorHAnsi" w:cstheme="minorBidi"/>
          <w:b w:val="0"/>
          <w:sz w:val="22"/>
          <w:lang w:eastAsia="en-US"/>
        </w:rPr>
      </w:pPr>
      <w:r w:rsidRPr="008B1C42">
        <w:rPr>
          <w14:scene3d>
            <w14:camera w14:prst="orthographicFront"/>
            <w14:lightRig w14:rig="threePt" w14:dir="t">
              <w14:rot w14:lat="0" w14:lon="0" w14:rev="0"/>
            </w14:lightRig>
          </w14:scene3d>
        </w:rPr>
        <w:t>Proposal 4</w:t>
      </w:r>
      <w:r>
        <w:rPr>
          <w:rFonts w:asciiTheme="minorHAnsi" w:eastAsiaTheme="minorEastAsia" w:hAnsiTheme="minorHAnsi" w:cstheme="minorBidi"/>
          <w:b w:val="0"/>
          <w:sz w:val="22"/>
          <w:lang w:eastAsia="en-US"/>
        </w:rPr>
        <w:tab/>
      </w:r>
      <w:r>
        <w:t>Adopt the subheader for back off of 2-step UEs as shown in Figure 4.</w:t>
      </w:r>
    </w:p>
    <w:p w14:paraId="45835B86" w14:textId="565FB45A" w:rsidR="00AD0328" w:rsidRDefault="00AD0328" w:rsidP="00E4554B">
      <w:r>
        <w:rPr>
          <w:b/>
          <w:bCs/>
          <w:noProof/>
          <w:szCs w:val="22"/>
          <w:lang w:val="en-US"/>
        </w:rPr>
        <w:fldChar w:fldCharType="end"/>
      </w:r>
    </w:p>
    <w:p w14:paraId="0980C1AE" w14:textId="54D12367" w:rsidR="000F4A88" w:rsidRDefault="000F4A88" w:rsidP="00E4554B">
      <w:pPr>
        <w:pStyle w:val="Heading1"/>
      </w:pPr>
      <w:r>
        <w:t>References</w:t>
      </w:r>
    </w:p>
    <w:p w14:paraId="5D32B22C" w14:textId="623A0E05" w:rsidR="00300AE8" w:rsidRPr="00DD6596" w:rsidRDefault="006D6412" w:rsidP="002F33F3">
      <w:pPr>
        <w:pStyle w:val="Reference"/>
        <w:widowControl w:val="0"/>
        <w:numPr>
          <w:ilvl w:val="0"/>
          <w:numId w:val="18"/>
        </w:numPr>
        <w:rPr>
          <w:rFonts w:cs="Arial"/>
          <w:lang w:val="de-DE"/>
        </w:rPr>
      </w:pPr>
      <w:bookmarkStart w:id="128" w:name="_Ref513478584"/>
      <w:r w:rsidRPr="0030214B">
        <w:rPr>
          <w:noProof/>
        </w:rPr>
        <w:t>3GPP TR 38.889 v16.0.0 “Study on NR-based access to unlicensed spectrum (Release 16)</w:t>
      </w:r>
      <w:bookmarkEnd w:id="128"/>
      <w:r w:rsidR="00280C47" w:rsidRPr="0030214B">
        <w:rPr>
          <w:noProof/>
        </w:rPr>
        <w:t>.</w:t>
      </w:r>
    </w:p>
    <w:bookmarkStart w:id="129" w:name="_Ref354404"/>
    <w:p w14:paraId="405B4FEF" w14:textId="77777777" w:rsidR="00DD6596" w:rsidRDefault="00DD6596" w:rsidP="00DD6596">
      <w:pPr>
        <w:pStyle w:val="Reference"/>
        <w:widowControl w:val="0"/>
        <w:numPr>
          <w:ilvl w:val="0"/>
          <w:numId w:val="18"/>
        </w:numPr>
        <w:rPr>
          <w:noProof/>
        </w:rPr>
      </w:pPr>
      <w:r w:rsidRPr="00C542A0">
        <w:rPr>
          <w:noProof/>
        </w:rPr>
        <w:fldChar w:fldCharType="begin"/>
      </w:r>
      <w:r w:rsidRPr="00C542A0">
        <w:rPr>
          <w:noProof/>
        </w:rPr>
        <w:instrText xml:space="preserve"> HYPERLINK "file:///D:\\Documents\\3GPP\\tsg_ran\\WG2\\RAN2\\Docs\\R2-1903099.zip" \o "D:Documents3GPPtsg_ranWG2RAN2DocsR2-1903099.zip" </w:instrText>
      </w:r>
      <w:r w:rsidRPr="00C542A0">
        <w:rPr>
          <w:noProof/>
        </w:rPr>
        <w:fldChar w:fldCharType="separate"/>
      </w:r>
      <w:r w:rsidRPr="00C542A0">
        <w:rPr>
          <w:noProof/>
        </w:rPr>
        <w:t>R2-1903099</w:t>
      </w:r>
      <w:r w:rsidRPr="00C542A0">
        <w:rPr>
          <w:noProof/>
        </w:rPr>
        <w:fldChar w:fldCharType="end"/>
      </w:r>
      <w:r w:rsidRPr="005C157A">
        <w:rPr>
          <w:noProof/>
        </w:rPr>
        <w:t>, “Random Access Response Reception in NR-U”, Samsung, 3GPP TSG-RAN2</w:t>
      </w:r>
      <w:r>
        <w:rPr>
          <w:noProof/>
        </w:rPr>
        <w:t> </w:t>
      </w:r>
      <w:r w:rsidRPr="005C157A">
        <w:rPr>
          <w:noProof/>
        </w:rPr>
        <w:t>10</w:t>
      </w:r>
      <w:r>
        <w:rPr>
          <w:noProof/>
        </w:rPr>
        <w:t>5bis</w:t>
      </w:r>
      <w:r w:rsidRPr="005C157A">
        <w:rPr>
          <w:noProof/>
        </w:rPr>
        <w:t xml:space="preserve">, </w:t>
      </w:r>
      <w:r w:rsidRPr="00C542A0">
        <w:rPr>
          <w:noProof/>
        </w:rPr>
        <w:t>Xi’an, China, 8th – 12th April 2019</w:t>
      </w:r>
      <w:r w:rsidRPr="005C157A">
        <w:rPr>
          <w:noProof/>
        </w:rPr>
        <w:t>.</w:t>
      </w:r>
      <w:bookmarkEnd w:id="129"/>
    </w:p>
    <w:bookmarkStart w:id="130" w:name="_Ref4506767"/>
    <w:p w14:paraId="0A166922" w14:textId="77777777" w:rsidR="00DD6596" w:rsidRDefault="00DD6596" w:rsidP="00DD6596">
      <w:pPr>
        <w:pStyle w:val="Reference"/>
        <w:widowControl w:val="0"/>
        <w:numPr>
          <w:ilvl w:val="0"/>
          <w:numId w:val="18"/>
        </w:numPr>
        <w:rPr>
          <w:noProof/>
        </w:rPr>
      </w:pPr>
      <w:r w:rsidRPr="00C542A0">
        <w:rPr>
          <w:noProof/>
        </w:rPr>
        <w:fldChar w:fldCharType="begin"/>
      </w:r>
      <w:r w:rsidRPr="00C542A0">
        <w:rPr>
          <w:noProof/>
        </w:rPr>
        <w:instrText xml:space="preserve"> HYPERLINK "file:///D:\\Documents\\3GPP\\tsg_ran\\WG2\\RAN2\\Docs\\R2-1904961.zip" \o "D:Documents3GPPtsg_ranWG2RAN2DocsR2-1904961.zip" </w:instrText>
      </w:r>
      <w:r w:rsidRPr="00C542A0">
        <w:rPr>
          <w:noProof/>
        </w:rPr>
        <w:fldChar w:fldCharType="separate"/>
      </w:r>
      <w:r w:rsidRPr="00C542A0">
        <w:rPr>
          <w:noProof/>
        </w:rPr>
        <w:t>R2-1904961</w:t>
      </w:r>
      <w:r w:rsidRPr="00C542A0">
        <w:rPr>
          <w:noProof/>
        </w:rPr>
        <w:fldChar w:fldCharType="end"/>
      </w:r>
      <w:r w:rsidRPr="00805E9C">
        <w:rPr>
          <w:noProof/>
        </w:rPr>
        <w:t>, “</w:t>
      </w:r>
      <w:r>
        <w:rPr>
          <w:noProof/>
        </w:rPr>
        <w:t xml:space="preserve">Disussion on RAR window and </w:t>
      </w:r>
      <w:r w:rsidRPr="00C542A0">
        <w:rPr>
          <w:noProof/>
        </w:rPr>
        <w:t>RA-RNTI calculation in NR-U</w:t>
      </w:r>
      <w:r w:rsidRPr="00805E9C">
        <w:rPr>
          <w:noProof/>
        </w:rPr>
        <w:t>”, Huawei, HiSilicon, 3GPP TSG-RAN WG2 Meeting #105</w:t>
      </w:r>
      <w:r>
        <w:rPr>
          <w:noProof/>
        </w:rPr>
        <w:t>bis</w:t>
      </w:r>
      <w:r w:rsidRPr="00805E9C">
        <w:rPr>
          <w:noProof/>
        </w:rPr>
        <w:t>,</w:t>
      </w:r>
      <w:r>
        <w:rPr>
          <w:noProof/>
        </w:rPr>
        <w:t xml:space="preserve"> </w:t>
      </w:r>
      <w:r w:rsidRPr="00C542A0">
        <w:rPr>
          <w:noProof/>
        </w:rPr>
        <w:t>Xi’an, China, 8th – 12th April 2019</w:t>
      </w:r>
      <w:r>
        <w:rPr>
          <w:noProof/>
        </w:rPr>
        <w:t>.</w:t>
      </w:r>
      <w:bookmarkEnd w:id="130"/>
    </w:p>
    <w:bookmarkStart w:id="131" w:name="_Ref16794138"/>
    <w:bookmarkStart w:id="132" w:name="_Ref4507530"/>
    <w:p w14:paraId="68213918" w14:textId="77777777" w:rsidR="00591540" w:rsidRPr="00C542A0" w:rsidRDefault="00591540" w:rsidP="00591540">
      <w:pPr>
        <w:pStyle w:val="Reference"/>
        <w:widowControl w:val="0"/>
        <w:numPr>
          <w:ilvl w:val="0"/>
          <w:numId w:val="18"/>
        </w:numPr>
        <w:rPr>
          <w:noProof/>
        </w:rPr>
      </w:pPr>
      <w:r w:rsidRPr="00C542A0">
        <w:rPr>
          <w:noProof/>
        </w:rPr>
        <w:lastRenderedPageBreak/>
        <w:fldChar w:fldCharType="begin"/>
      </w:r>
      <w:r w:rsidRPr="00C542A0">
        <w:rPr>
          <w:noProof/>
        </w:rPr>
        <w:instrText xml:space="preserve"> HYPERLINK "file:///D:\\Documents\\3GPP\\tsg_ran\\WG2\\RAN2\\Docs\\R2-1903671.zip" \o "D:Documents3GPPtsg_ranWG2RAN2DocsR2-1903671.zip" </w:instrText>
      </w:r>
      <w:r w:rsidRPr="00C542A0">
        <w:rPr>
          <w:noProof/>
        </w:rPr>
        <w:fldChar w:fldCharType="separate"/>
      </w:r>
      <w:r w:rsidRPr="00C542A0">
        <w:rPr>
          <w:noProof/>
        </w:rPr>
        <w:t>R2-1903671</w:t>
      </w:r>
      <w:r w:rsidRPr="00C542A0">
        <w:rPr>
          <w:noProof/>
        </w:rPr>
        <w:fldChar w:fldCharType="end"/>
      </w:r>
      <w:r w:rsidRPr="00BD472B">
        <w:rPr>
          <w:noProof/>
        </w:rPr>
        <w:t xml:space="preserve">, “Consideration on extending </w:t>
      </w:r>
      <w:r w:rsidRPr="006F0C30">
        <w:rPr>
          <w:noProof/>
        </w:rPr>
        <w:t xml:space="preserve">RAR window size”, Xiaomi Communications, </w:t>
      </w:r>
      <w:r w:rsidRPr="00C542A0">
        <w:rPr>
          <w:noProof/>
        </w:rPr>
        <w:t>3GPP TSG-RAN WG2 #105bis, Xi’an, China, 08 Apr – 12 Apr 2019</w:t>
      </w:r>
      <w:bookmarkEnd w:id="131"/>
    </w:p>
    <w:bookmarkStart w:id="133" w:name="_Ref7266336"/>
    <w:bookmarkEnd w:id="132"/>
    <w:p w14:paraId="5D983FE8" w14:textId="77777777" w:rsidR="00591540" w:rsidRDefault="00591540" w:rsidP="00591540">
      <w:pPr>
        <w:pStyle w:val="Reference"/>
        <w:widowControl w:val="0"/>
        <w:numPr>
          <w:ilvl w:val="0"/>
          <w:numId w:val="18"/>
        </w:numPr>
        <w:rPr>
          <w:noProof/>
        </w:rPr>
      </w:pPr>
      <w:r w:rsidRPr="00C542A0">
        <w:fldChar w:fldCharType="begin"/>
      </w:r>
      <w:r w:rsidRPr="00C542A0">
        <w:instrText xml:space="preserve"> HYPERLINK "file:///D:\\Documents\\3GPP\\tsg_ran\\WG2\\RAN2\\Docs\\R2-1903538.zip" \o "D:Documents3GPPtsg_ranWG2RAN2DocsR2-1903538.zip" </w:instrText>
      </w:r>
      <w:r w:rsidRPr="00C542A0">
        <w:fldChar w:fldCharType="separate"/>
      </w:r>
      <w:r w:rsidRPr="00C542A0">
        <w:t>R2-1903538</w:t>
      </w:r>
      <w:r w:rsidRPr="00C542A0">
        <w:fldChar w:fldCharType="end"/>
      </w:r>
      <w:r w:rsidRPr="00C542A0">
        <w:t>, “</w:t>
      </w:r>
      <w:r>
        <w:t xml:space="preserve">Considerations on RAR Window size for NR-U”, ZTE Corporation, </w:t>
      </w:r>
      <w:proofErr w:type="spellStart"/>
      <w:r>
        <w:t>Sanechips</w:t>
      </w:r>
      <w:proofErr w:type="spellEnd"/>
      <w:r>
        <w:t>,</w:t>
      </w:r>
      <w:r w:rsidRPr="009729D4">
        <w:rPr>
          <w:noProof/>
        </w:rPr>
        <w:t xml:space="preserve"> </w:t>
      </w:r>
      <w:r w:rsidRPr="00012F55">
        <w:rPr>
          <w:noProof/>
        </w:rPr>
        <w:t>3GPP TSG-RAN WG2 #105bis, Xi’an, China, 08 Apr – 12 Apr 2019</w:t>
      </w:r>
      <w:bookmarkEnd w:id="133"/>
    </w:p>
    <w:p w14:paraId="000E518D" w14:textId="13819883" w:rsidR="00DD6596" w:rsidRPr="00FE3B7E" w:rsidRDefault="007B278C" w:rsidP="002F33F3">
      <w:pPr>
        <w:pStyle w:val="Reference"/>
        <w:widowControl w:val="0"/>
        <w:numPr>
          <w:ilvl w:val="0"/>
          <w:numId w:val="18"/>
        </w:numPr>
        <w:rPr>
          <w:rFonts w:cs="Arial"/>
          <w:lang w:val="de-DE"/>
        </w:rPr>
      </w:pPr>
      <w:bookmarkStart w:id="134" w:name="_Ref16794217"/>
      <w:r>
        <w:rPr>
          <w:rFonts w:cs="Arial"/>
          <w:lang w:val="de-DE"/>
        </w:rPr>
        <w:t>R2</w:t>
      </w:r>
      <w:r w:rsidR="00A704DA">
        <w:rPr>
          <w:rFonts w:cs="Arial"/>
          <w:lang w:val="de-DE"/>
        </w:rPr>
        <w:t>-19</w:t>
      </w:r>
      <w:r w:rsidR="0012733A">
        <w:rPr>
          <w:rFonts w:cs="Arial"/>
          <w:lang w:val="de-DE"/>
        </w:rPr>
        <w:t>107</w:t>
      </w:r>
      <w:r w:rsidR="000E7022">
        <w:rPr>
          <w:rFonts w:cs="Arial"/>
          <w:lang w:val="de-DE"/>
        </w:rPr>
        <w:t>94</w:t>
      </w:r>
      <w:r w:rsidR="00A704DA">
        <w:rPr>
          <w:rFonts w:cs="Arial"/>
          <w:lang w:val="de-DE"/>
        </w:rPr>
        <w:t>, “</w:t>
      </w:r>
      <w:r w:rsidR="00CB4A8E">
        <w:rPr>
          <w:sz w:val="22"/>
          <w:szCs w:val="22"/>
          <w:lang w:val="en-US"/>
        </w:rPr>
        <w:t>Discussions on transmission opportunities for Msg3 in NR-U</w:t>
      </w:r>
      <w:r w:rsidR="00A704DA">
        <w:rPr>
          <w:rFonts w:cs="Arial"/>
          <w:lang w:val="de-DE"/>
        </w:rPr>
        <w:t>“</w:t>
      </w:r>
      <w:r w:rsidR="00CB4A8E">
        <w:rPr>
          <w:rFonts w:cs="Arial"/>
          <w:lang w:val="de-DE"/>
        </w:rPr>
        <w:t xml:space="preserve">, Ericsson, </w:t>
      </w:r>
      <w:r w:rsidR="001904B1">
        <w:rPr>
          <w:rFonts w:cs="Arial"/>
          <w:lang w:val="de-DE"/>
        </w:rPr>
        <w:t>RAN2#107, Aug 2019</w:t>
      </w:r>
    </w:p>
    <w:bookmarkEnd w:id="134"/>
    <w:sectPr w:rsidR="00DD6596" w:rsidRPr="00FE3B7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987F3" w14:textId="77777777" w:rsidR="00E86BD7" w:rsidRDefault="00E86BD7">
      <w:pPr>
        <w:spacing w:after="0"/>
      </w:pPr>
      <w:r>
        <w:separator/>
      </w:r>
    </w:p>
  </w:endnote>
  <w:endnote w:type="continuationSeparator" w:id="0">
    <w:p w14:paraId="39E21766" w14:textId="77777777" w:rsidR="00E86BD7" w:rsidRDefault="00E86BD7">
      <w:pPr>
        <w:spacing w:after="0"/>
      </w:pPr>
      <w:r>
        <w:continuationSeparator/>
      </w:r>
    </w:p>
  </w:endnote>
  <w:endnote w:type="continuationNotice" w:id="1">
    <w:p w14:paraId="2651BE9E" w14:textId="77777777" w:rsidR="00E86BD7" w:rsidRDefault="00E86B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C3EBC" w14:textId="77777777" w:rsidR="00E86BD7" w:rsidRDefault="00E86BD7">
      <w:pPr>
        <w:spacing w:after="0"/>
      </w:pPr>
      <w:r>
        <w:separator/>
      </w:r>
    </w:p>
  </w:footnote>
  <w:footnote w:type="continuationSeparator" w:id="0">
    <w:p w14:paraId="6B51571E" w14:textId="77777777" w:rsidR="00E86BD7" w:rsidRDefault="00E86BD7">
      <w:pPr>
        <w:spacing w:after="0"/>
      </w:pPr>
      <w:r>
        <w:continuationSeparator/>
      </w:r>
    </w:p>
  </w:footnote>
  <w:footnote w:type="continuationNotice" w:id="1">
    <w:p w14:paraId="41D14F9B" w14:textId="77777777" w:rsidR="00E86BD7" w:rsidRDefault="00E86B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AD702B5"/>
    <w:multiLevelType w:val="hybridMultilevel"/>
    <w:tmpl w:val="EC9CB7D8"/>
    <w:lvl w:ilvl="0" w:tplc="7D6C1D5C">
      <w:start w:val="1"/>
      <w:numFmt w:val="bullet"/>
      <w:lvlText w:val="•"/>
      <w:lvlJc w:val="left"/>
      <w:pPr>
        <w:tabs>
          <w:tab w:val="num" w:pos="720"/>
        </w:tabs>
        <w:ind w:left="720" w:hanging="360"/>
      </w:pPr>
      <w:rPr>
        <w:rFonts w:ascii="Arial" w:hAnsi="Arial" w:hint="default"/>
      </w:rPr>
    </w:lvl>
    <w:lvl w:ilvl="1" w:tplc="CAE0A094" w:tentative="1">
      <w:start w:val="1"/>
      <w:numFmt w:val="bullet"/>
      <w:lvlText w:val="•"/>
      <w:lvlJc w:val="left"/>
      <w:pPr>
        <w:tabs>
          <w:tab w:val="num" w:pos="1440"/>
        </w:tabs>
        <w:ind w:left="1440" w:hanging="360"/>
      </w:pPr>
      <w:rPr>
        <w:rFonts w:ascii="Arial" w:hAnsi="Arial" w:hint="default"/>
      </w:rPr>
    </w:lvl>
    <w:lvl w:ilvl="2" w:tplc="D4D22E86" w:tentative="1">
      <w:start w:val="1"/>
      <w:numFmt w:val="bullet"/>
      <w:lvlText w:val="•"/>
      <w:lvlJc w:val="left"/>
      <w:pPr>
        <w:tabs>
          <w:tab w:val="num" w:pos="2160"/>
        </w:tabs>
        <w:ind w:left="2160" w:hanging="360"/>
      </w:pPr>
      <w:rPr>
        <w:rFonts w:ascii="Arial" w:hAnsi="Arial" w:hint="default"/>
      </w:rPr>
    </w:lvl>
    <w:lvl w:ilvl="3" w:tplc="3EB02FA6" w:tentative="1">
      <w:start w:val="1"/>
      <w:numFmt w:val="bullet"/>
      <w:lvlText w:val="•"/>
      <w:lvlJc w:val="left"/>
      <w:pPr>
        <w:tabs>
          <w:tab w:val="num" w:pos="2880"/>
        </w:tabs>
        <w:ind w:left="2880" w:hanging="360"/>
      </w:pPr>
      <w:rPr>
        <w:rFonts w:ascii="Arial" w:hAnsi="Arial" w:hint="default"/>
      </w:rPr>
    </w:lvl>
    <w:lvl w:ilvl="4" w:tplc="6D48E31A" w:tentative="1">
      <w:start w:val="1"/>
      <w:numFmt w:val="bullet"/>
      <w:lvlText w:val="•"/>
      <w:lvlJc w:val="left"/>
      <w:pPr>
        <w:tabs>
          <w:tab w:val="num" w:pos="3600"/>
        </w:tabs>
        <w:ind w:left="3600" w:hanging="360"/>
      </w:pPr>
      <w:rPr>
        <w:rFonts w:ascii="Arial" w:hAnsi="Arial" w:hint="default"/>
      </w:rPr>
    </w:lvl>
    <w:lvl w:ilvl="5" w:tplc="19227E7E" w:tentative="1">
      <w:start w:val="1"/>
      <w:numFmt w:val="bullet"/>
      <w:lvlText w:val="•"/>
      <w:lvlJc w:val="left"/>
      <w:pPr>
        <w:tabs>
          <w:tab w:val="num" w:pos="4320"/>
        </w:tabs>
        <w:ind w:left="4320" w:hanging="360"/>
      </w:pPr>
      <w:rPr>
        <w:rFonts w:ascii="Arial" w:hAnsi="Arial" w:hint="default"/>
      </w:rPr>
    </w:lvl>
    <w:lvl w:ilvl="6" w:tplc="4056B78E" w:tentative="1">
      <w:start w:val="1"/>
      <w:numFmt w:val="bullet"/>
      <w:lvlText w:val="•"/>
      <w:lvlJc w:val="left"/>
      <w:pPr>
        <w:tabs>
          <w:tab w:val="num" w:pos="5040"/>
        </w:tabs>
        <w:ind w:left="5040" w:hanging="360"/>
      </w:pPr>
      <w:rPr>
        <w:rFonts w:ascii="Arial" w:hAnsi="Arial" w:hint="default"/>
      </w:rPr>
    </w:lvl>
    <w:lvl w:ilvl="7" w:tplc="3DB234A6" w:tentative="1">
      <w:start w:val="1"/>
      <w:numFmt w:val="bullet"/>
      <w:lvlText w:val="•"/>
      <w:lvlJc w:val="left"/>
      <w:pPr>
        <w:tabs>
          <w:tab w:val="num" w:pos="5760"/>
        </w:tabs>
        <w:ind w:left="5760" w:hanging="360"/>
      </w:pPr>
      <w:rPr>
        <w:rFonts w:ascii="Arial" w:hAnsi="Arial" w:hint="default"/>
      </w:rPr>
    </w:lvl>
    <w:lvl w:ilvl="8" w:tplc="3BBAD2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6" w15:restartNumberingAfterBreak="0">
    <w:nsid w:val="1B8A2D13"/>
    <w:multiLevelType w:val="hybridMultilevel"/>
    <w:tmpl w:val="BE8C90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DA5CF1"/>
    <w:multiLevelType w:val="hybridMultilevel"/>
    <w:tmpl w:val="963AAC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C476C73"/>
    <w:multiLevelType w:val="hybridMultilevel"/>
    <w:tmpl w:val="9A4E51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2" w15:restartNumberingAfterBreak="0">
    <w:nsid w:val="3AA46647"/>
    <w:multiLevelType w:val="hybridMultilevel"/>
    <w:tmpl w:val="27D4384C"/>
    <w:lvl w:ilvl="0" w:tplc="2B361728">
      <w:start w:val="1"/>
      <w:numFmt w:val="decimal"/>
      <w:pStyle w:val="Proposal"/>
      <w:lvlText w:val="Proposal %1"/>
      <w:lvlJc w:val="left"/>
      <w:pPr>
        <w:tabs>
          <w:tab w:val="num" w:pos="2439"/>
        </w:tabs>
        <w:ind w:left="2439"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9DA68EF0"/>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3262C5"/>
    <w:multiLevelType w:val="hybridMultilevel"/>
    <w:tmpl w:val="DAE629D0"/>
    <w:lvl w:ilvl="0" w:tplc="7234C040">
      <w:start w:val="1"/>
      <w:numFmt w:val="bullet"/>
      <w:lvlText w:val="•"/>
      <w:lvlJc w:val="left"/>
      <w:pPr>
        <w:tabs>
          <w:tab w:val="num" w:pos="720"/>
        </w:tabs>
        <w:ind w:left="720" w:hanging="360"/>
      </w:pPr>
      <w:rPr>
        <w:rFonts w:ascii="Arial" w:hAnsi="Arial" w:hint="default"/>
      </w:rPr>
    </w:lvl>
    <w:lvl w:ilvl="1" w:tplc="EB2A6D8E">
      <w:start w:val="45"/>
      <w:numFmt w:val="bullet"/>
      <w:lvlText w:val="•"/>
      <w:lvlJc w:val="left"/>
      <w:pPr>
        <w:tabs>
          <w:tab w:val="num" w:pos="1440"/>
        </w:tabs>
        <w:ind w:left="1440" w:hanging="360"/>
      </w:pPr>
      <w:rPr>
        <w:rFonts w:ascii="Arial" w:hAnsi="Arial" w:hint="default"/>
      </w:rPr>
    </w:lvl>
    <w:lvl w:ilvl="2" w:tplc="5E66EEE6" w:tentative="1">
      <w:start w:val="1"/>
      <w:numFmt w:val="bullet"/>
      <w:lvlText w:val="•"/>
      <w:lvlJc w:val="left"/>
      <w:pPr>
        <w:tabs>
          <w:tab w:val="num" w:pos="2160"/>
        </w:tabs>
        <w:ind w:left="2160" w:hanging="360"/>
      </w:pPr>
      <w:rPr>
        <w:rFonts w:ascii="Arial" w:hAnsi="Arial" w:hint="default"/>
      </w:rPr>
    </w:lvl>
    <w:lvl w:ilvl="3" w:tplc="73AAB1CA" w:tentative="1">
      <w:start w:val="1"/>
      <w:numFmt w:val="bullet"/>
      <w:lvlText w:val="•"/>
      <w:lvlJc w:val="left"/>
      <w:pPr>
        <w:tabs>
          <w:tab w:val="num" w:pos="2880"/>
        </w:tabs>
        <w:ind w:left="2880" w:hanging="360"/>
      </w:pPr>
      <w:rPr>
        <w:rFonts w:ascii="Arial" w:hAnsi="Arial" w:hint="default"/>
      </w:rPr>
    </w:lvl>
    <w:lvl w:ilvl="4" w:tplc="1E5C1EEE" w:tentative="1">
      <w:start w:val="1"/>
      <w:numFmt w:val="bullet"/>
      <w:lvlText w:val="•"/>
      <w:lvlJc w:val="left"/>
      <w:pPr>
        <w:tabs>
          <w:tab w:val="num" w:pos="3600"/>
        </w:tabs>
        <w:ind w:left="3600" w:hanging="360"/>
      </w:pPr>
      <w:rPr>
        <w:rFonts w:ascii="Arial" w:hAnsi="Arial" w:hint="default"/>
      </w:rPr>
    </w:lvl>
    <w:lvl w:ilvl="5" w:tplc="17927FB6" w:tentative="1">
      <w:start w:val="1"/>
      <w:numFmt w:val="bullet"/>
      <w:lvlText w:val="•"/>
      <w:lvlJc w:val="left"/>
      <w:pPr>
        <w:tabs>
          <w:tab w:val="num" w:pos="4320"/>
        </w:tabs>
        <w:ind w:left="4320" w:hanging="360"/>
      </w:pPr>
      <w:rPr>
        <w:rFonts w:ascii="Arial" w:hAnsi="Arial" w:hint="default"/>
      </w:rPr>
    </w:lvl>
    <w:lvl w:ilvl="6" w:tplc="F29CEEB4" w:tentative="1">
      <w:start w:val="1"/>
      <w:numFmt w:val="bullet"/>
      <w:lvlText w:val="•"/>
      <w:lvlJc w:val="left"/>
      <w:pPr>
        <w:tabs>
          <w:tab w:val="num" w:pos="5040"/>
        </w:tabs>
        <w:ind w:left="5040" w:hanging="360"/>
      </w:pPr>
      <w:rPr>
        <w:rFonts w:ascii="Arial" w:hAnsi="Arial" w:hint="default"/>
      </w:rPr>
    </w:lvl>
    <w:lvl w:ilvl="7" w:tplc="04B02FC0" w:tentative="1">
      <w:start w:val="1"/>
      <w:numFmt w:val="bullet"/>
      <w:lvlText w:val="•"/>
      <w:lvlJc w:val="left"/>
      <w:pPr>
        <w:tabs>
          <w:tab w:val="num" w:pos="5760"/>
        </w:tabs>
        <w:ind w:left="5760" w:hanging="360"/>
      </w:pPr>
      <w:rPr>
        <w:rFonts w:ascii="Arial" w:hAnsi="Arial" w:hint="default"/>
      </w:rPr>
    </w:lvl>
    <w:lvl w:ilvl="8" w:tplc="361E943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4"/>
  </w:num>
  <w:num w:numId="3">
    <w:abstractNumId w:val="12"/>
  </w:num>
  <w:num w:numId="4">
    <w:abstractNumId w:val="15"/>
  </w:num>
  <w:num w:numId="5">
    <w:abstractNumId w:val="10"/>
  </w:num>
  <w:num w:numId="6">
    <w:abstractNumId w:val="17"/>
  </w:num>
  <w:num w:numId="7">
    <w:abstractNumId w:val="19"/>
  </w:num>
  <w:num w:numId="8">
    <w:abstractNumId w:val="15"/>
  </w:num>
  <w:num w:numId="9">
    <w:abstractNumId w:val="12"/>
  </w:num>
  <w:num w:numId="10">
    <w:abstractNumId w:val="15"/>
  </w:num>
  <w:num w:numId="11">
    <w:abstractNumId w:val="15"/>
  </w:num>
  <w:num w:numId="12">
    <w:abstractNumId w:val="15"/>
    <w:lvlOverride w:ilvl="0">
      <w:startOverride w:val="1"/>
    </w:lvlOverride>
  </w:num>
  <w:num w:numId="13">
    <w:abstractNumId w:val="21"/>
  </w:num>
  <w:num w:numId="14">
    <w:abstractNumId w:val="11"/>
  </w:num>
  <w:num w:numId="15">
    <w:abstractNumId w:val="8"/>
  </w:num>
  <w:num w:numId="16">
    <w:abstractNumId w:val="3"/>
  </w:num>
  <w:num w:numId="17">
    <w:abstractNumId w:val="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5"/>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1"/>
  </w:num>
  <w:num w:numId="25">
    <w:abstractNumId w:val="16"/>
  </w:num>
  <w:num w:numId="26">
    <w:abstractNumId w:val="14"/>
  </w:num>
  <w:num w:numId="27">
    <w:abstractNumId w:val="14"/>
  </w:num>
  <w:num w:numId="28">
    <w:abstractNumId w:val="12"/>
  </w:num>
  <w:num w:numId="29">
    <w:abstractNumId w:val="4"/>
  </w:num>
  <w:num w:numId="30">
    <w:abstractNumId w:val="9"/>
  </w:num>
  <w:num w:numId="31">
    <w:abstractNumId w:val="20"/>
  </w:num>
  <w:num w:numId="32">
    <w:abstractNumId w:val="6"/>
  </w:num>
  <w:num w:numId="33">
    <w:abstractNumId w:val="7"/>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130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55B"/>
    <w:rsid w:val="00001359"/>
    <w:rsid w:val="00002D1F"/>
    <w:rsid w:val="00005405"/>
    <w:rsid w:val="000076A9"/>
    <w:rsid w:val="0001021F"/>
    <w:rsid w:val="00012731"/>
    <w:rsid w:val="0001290D"/>
    <w:rsid w:val="0001398D"/>
    <w:rsid w:val="00014680"/>
    <w:rsid w:val="00014E3E"/>
    <w:rsid w:val="00014EE3"/>
    <w:rsid w:val="0001514B"/>
    <w:rsid w:val="00016E83"/>
    <w:rsid w:val="000254EC"/>
    <w:rsid w:val="000256DF"/>
    <w:rsid w:val="000277E1"/>
    <w:rsid w:val="0002789D"/>
    <w:rsid w:val="00030CE1"/>
    <w:rsid w:val="00030EE7"/>
    <w:rsid w:val="000332CC"/>
    <w:rsid w:val="00034708"/>
    <w:rsid w:val="0003474F"/>
    <w:rsid w:val="00035348"/>
    <w:rsid w:val="0003643A"/>
    <w:rsid w:val="000376E0"/>
    <w:rsid w:val="000379FF"/>
    <w:rsid w:val="00041C84"/>
    <w:rsid w:val="00042739"/>
    <w:rsid w:val="00044D45"/>
    <w:rsid w:val="00045120"/>
    <w:rsid w:val="00045CC4"/>
    <w:rsid w:val="00045FF4"/>
    <w:rsid w:val="00050ACD"/>
    <w:rsid w:val="00050D60"/>
    <w:rsid w:val="00050DEF"/>
    <w:rsid w:val="00051FFF"/>
    <w:rsid w:val="00052B8A"/>
    <w:rsid w:val="0005369A"/>
    <w:rsid w:val="0005397D"/>
    <w:rsid w:val="00053988"/>
    <w:rsid w:val="00054E7A"/>
    <w:rsid w:val="000562AA"/>
    <w:rsid w:val="00057CD4"/>
    <w:rsid w:val="00060A87"/>
    <w:rsid w:val="0006420F"/>
    <w:rsid w:val="00067987"/>
    <w:rsid w:val="00071B1C"/>
    <w:rsid w:val="0007316D"/>
    <w:rsid w:val="00073D40"/>
    <w:rsid w:val="000768C6"/>
    <w:rsid w:val="00077DAB"/>
    <w:rsid w:val="000807BB"/>
    <w:rsid w:val="00081AC9"/>
    <w:rsid w:val="00081B2A"/>
    <w:rsid w:val="00081D9F"/>
    <w:rsid w:val="0008541D"/>
    <w:rsid w:val="00094D35"/>
    <w:rsid w:val="00096FB2"/>
    <w:rsid w:val="000A099B"/>
    <w:rsid w:val="000A1258"/>
    <w:rsid w:val="000A1ECE"/>
    <w:rsid w:val="000A362C"/>
    <w:rsid w:val="000A4992"/>
    <w:rsid w:val="000A4F6B"/>
    <w:rsid w:val="000A797B"/>
    <w:rsid w:val="000B17CD"/>
    <w:rsid w:val="000B367F"/>
    <w:rsid w:val="000B36A9"/>
    <w:rsid w:val="000B5BC5"/>
    <w:rsid w:val="000B6512"/>
    <w:rsid w:val="000B697C"/>
    <w:rsid w:val="000B6CBC"/>
    <w:rsid w:val="000B6D70"/>
    <w:rsid w:val="000B7A53"/>
    <w:rsid w:val="000C05E4"/>
    <w:rsid w:val="000C0B87"/>
    <w:rsid w:val="000C1066"/>
    <w:rsid w:val="000C10AF"/>
    <w:rsid w:val="000C3525"/>
    <w:rsid w:val="000C37F0"/>
    <w:rsid w:val="000C3A45"/>
    <w:rsid w:val="000C447D"/>
    <w:rsid w:val="000C4A78"/>
    <w:rsid w:val="000C52FD"/>
    <w:rsid w:val="000C5348"/>
    <w:rsid w:val="000D0D0E"/>
    <w:rsid w:val="000D3330"/>
    <w:rsid w:val="000D4BA0"/>
    <w:rsid w:val="000D54FA"/>
    <w:rsid w:val="000D5DE4"/>
    <w:rsid w:val="000D7215"/>
    <w:rsid w:val="000D78DF"/>
    <w:rsid w:val="000D7ACD"/>
    <w:rsid w:val="000E0334"/>
    <w:rsid w:val="000E09A3"/>
    <w:rsid w:val="000E2F56"/>
    <w:rsid w:val="000E3499"/>
    <w:rsid w:val="000E396D"/>
    <w:rsid w:val="000E4C3F"/>
    <w:rsid w:val="000E5CBA"/>
    <w:rsid w:val="000E7022"/>
    <w:rsid w:val="000E7093"/>
    <w:rsid w:val="000E71DC"/>
    <w:rsid w:val="000F0DF5"/>
    <w:rsid w:val="000F1B9C"/>
    <w:rsid w:val="000F1BB3"/>
    <w:rsid w:val="000F3294"/>
    <w:rsid w:val="000F3F5C"/>
    <w:rsid w:val="000F4738"/>
    <w:rsid w:val="000F4A88"/>
    <w:rsid w:val="000F6110"/>
    <w:rsid w:val="000F6915"/>
    <w:rsid w:val="000F6999"/>
    <w:rsid w:val="00100090"/>
    <w:rsid w:val="001000D8"/>
    <w:rsid w:val="00100756"/>
    <w:rsid w:val="001021C5"/>
    <w:rsid w:val="00102ADF"/>
    <w:rsid w:val="0010357A"/>
    <w:rsid w:val="00103825"/>
    <w:rsid w:val="00103A8A"/>
    <w:rsid w:val="00103B69"/>
    <w:rsid w:val="001044D9"/>
    <w:rsid w:val="00105301"/>
    <w:rsid w:val="00105838"/>
    <w:rsid w:val="00105F8F"/>
    <w:rsid w:val="00107E0F"/>
    <w:rsid w:val="00110B6F"/>
    <w:rsid w:val="00111814"/>
    <w:rsid w:val="001122D1"/>
    <w:rsid w:val="001122E7"/>
    <w:rsid w:val="00112E97"/>
    <w:rsid w:val="00113982"/>
    <w:rsid w:val="00113FDD"/>
    <w:rsid w:val="00114A86"/>
    <w:rsid w:val="001158B7"/>
    <w:rsid w:val="00116144"/>
    <w:rsid w:val="00116DF6"/>
    <w:rsid w:val="0012587C"/>
    <w:rsid w:val="00125969"/>
    <w:rsid w:val="0012733A"/>
    <w:rsid w:val="00127734"/>
    <w:rsid w:val="001279CF"/>
    <w:rsid w:val="00127A9D"/>
    <w:rsid w:val="0013309C"/>
    <w:rsid w:val="00133EFC"/>
    <w:rsid w:val="00134719"/>
    <w:rsid w:val="00134978"/>
    <w:rsid w:val="00135298"/>
    <w:rsid w:val="001355D8"/>
    <w:rsid w:val="00135BD8"/>
    <w:rsid w:val="00136333"/>
    <w:rsid w:val="001367C5"/>
    <w:rsid w:val="001401CB"/>
    <w:rsid w:val="00140C2B"/>
    <w:rsid w:val="00140C43"/>
    <w:rsid w:val="00141633"/>
    <w:rsid w:val="00141EE7"/>
    <w:rsid w:val="00142497"/>
    <w:rsid w:val="00142631"/>
    <w:rsid w:val="00143860"/>
    <w:rsid w:val="00143F1E"/>
    <w:rsid w:val="00144C3F"/>
    <w:rsid w:val="00147C54"/>
    <w:rsid w:val="0015156A"/>
    <w:rsid w:val="00151C45"/>
    <w:rsid w:val="001532B9"/>
    <w:rsid w:val="00155840"/>
    <w:rsid w:val="00155B34"/>
    <w:rsid w:val="00157B0E"/>
    <w:rsid w:val="00157DD6"/>
    <w:rsid w:val="00160446"/>
    <w:rsid w:val="001615F7"/>
    <w:rsid w:val="00162CEF"/>
    <w:rsid w:val="00162E06"/>
    <w:rsid w:val="0016320D"/>
    <w:rsid w:val="00163A23"/>
    <w:rsid w:val="00165D3F"/>
    <w:rsid w:val="00167F45"/>
    <w:rsid w:val="00170FCE"/>
    <w:rsid w:val="00175099"/>
    <w:rsid w:val="00176060"/>
    <w:rsid w:val="001807A6"/>
    <w:rsid w:val="00180E7E"/>
    <w:rsid w:val="0018136C"/>
    <w:rsid w:val="001855A4"/>
    <w:rsid w:val="00187899"/>
    <w:rsid w:val="00187DBC"/>
    <w:rsid w:val="001904B1"/>
    <w:rsid w:val="00190727"/>
    <w:rsid w:val="0019073F"/>
    <w:rsid w:val="00190787"/>
    <w:rsid w:val="001917D3"/>
    <w:rsid w:val="00191F81"/>
    <w:rsid w:val="00193638"/>
    <w:rsid w:val="00195213"/>
    <w:rsid w:val="00197D8A"/>
    <w:rsid w:val="001A0070"/>
    <w:rsid w:val="001A02D4"/>
    <w:rsid w:val="001A2401"/>
    <w:rsid w:val="001A258D"/>
    <w:rsid w:val="001A2D25"/>
    <w:rsid w:val="001A3D7B"/>
    <w:rsid w:val="001A4603"/>
    <w:rsid w:val="001A6353"/>
    <w:rsid w:val="001A6E97"/>
    <w:rsid w:val="001B0B8E"/>
    <w:rsid w:val="001B18AA"/>
    <w:rsid w:val="001B1A8A"/>
    <w:rsid w:val="001B2659"/>
    <w:rsid w:val="001B29BD"/>
    <w:rsid w:val="001B4177"/>
    <w:rsid w:val="001B46F2"/>
    <w:rsid w:val="001B5247"/>
    <w:rsid w:val="001B5920"/>
    <w:rsid w:val="001B5A72"/>
    <w:rsid w:val="001B6577"/>
    <w:rsid w:val="001B7AE8"/>
    <w:rsid w:val="001C07FC"/>
    <w:rsid w:val="001C1EFC"/>
    <w:rsid w:val="001C2143"/>
    <w:rsid w:val="001C2828"/>
    <w:rsid w:val="001C334A"/>
    <w:rsid w:val="001C3E65"/>
    <w:rsid w:val="001C5113"/>
    <w:rsid w:val="001C7C59"/>
    <w:rsid w:val="001D0042"/>
    <w:rsid w:val="001D026F"/>
    <w:rsid w:val="001D0E21"/>
    <w:rsid w:val="001D1163"/>
    <w:rsid w:val="001D2F3E"/>
    <w:rsid w:val="001D356C"/>
    <w:rsid w:val="001D44D6"/>
    <w:rsid w:val="001D6AD2"/>
    <w:rsid w:val="001E0E1D"/>
    <w:rsid w:val="001E2131"/>
    <w:rsid w:val="001E270B"/>
    <w:rsid w:val="001E3DF0"/>
    <w:rsid w:val="001F4DC6"/>
    <w:rsid w:val="001F6E2B"/>
    <w:rsid w:val="002005D4"/>
    <w:rsid w:val="002014E0"/>
    <w:rsid w:val="00203669"/>
    <w:rsid w:val="002037E7"/>
    <w:rsid w:val="00204546"/>
    <w:rsid w:val="00210394"/>
    <w:rsid w:val="0021214E"/>
    <w:rsid w:val="0021246C"/>
    <w:rsid w:val="00213D5F"/>
    <w:rsid w:val="0021411B"/>
    <w:rsid w:val="00216405"/>
    <w:rsid w:val="002164F4"/>
    <w:rsid w:val="00220B6E"/>
    <w:rsid w:val="002228BE"/>
    <w:rsid w:val="0022358E"/>
    <w:rsid w:val="0022553E"/>
    <w:rsid w:val="00225C6C"/>
    <w:rsid w:val="00226B78"/>
    <w:rsid w:val="00227949"/>
    <w:rsid w:val="00227ACE"/>
    <w:rsid w:val="00227FF1"/>
    <w:rsid w:val="00230E68"/>
    <w:rsid w:val="002311DE"/>
    <w:rsid w:val="00233C44"/>
    <w:rsid w:val="00233DC2"/>
    <w:rsid w:val="00233E1C"/>
    <w:rsid w:val="002343E5"/>
    <w:rsid w:val="00237924"/>
    <w:rsid w:val="00237BFD"/>
    <w:rsid w:val="002401D4"/>
    <w:rsid w:val="00241B09"/>
    <w:rsid w:val="00243847"/>
    <w:rsid w:val="00245141"/>
    <w:rsid w:val="00245F10"/>
    <w:rsid w:val="00246759"/>
    <w:rsid w:val="00246C2C"/>
    <w:rsid w:val="002473A8"/>
    <w:rsid w:val="002506DC"/>
    <w:rsid w:val="00250C0D"/>
    <w:rsid w:val="00254E0B"/>
    <w:rsid w:val="0025583F"/>
    <w:rsid w:val="00256430"/>
    <w:rsid w:val="002604A9"/>
    <w:rsid w:val="00260971"/>
    <w:rsid w:val="00260E9E"/>
    <w:rsid w:val="00260EB2"/>
    <w:rsid w:val="0026157C"/>
    <w:rsid w:val="00262304"/>
    <w:rsid w:val="002636F4"/>
    <w:rsid w:val="00263890"/>
    <w:rsid w:val="002644EB"/>
    <w:rsid w:val="002644F6"/>
    <w:rsid w:val="00264F90"/>
    <w:rsid w:val="002665B1"/>
    <w:rsid w:val="00267A79"/>
    <w:rsid w:val="00270642"/>
    <w:rsid w:val="00274268"/>
    <w:rsid w:val="002772DB"/>
    <w:rsid w:val="002808B8"/>
    <w:rsid w:val="00280C47"/>
    <w:rsid w:val="00280FC5"/>
    <w:rsid w:val="00281BE8"/>
    <w:rsid w:val="00281D8F"/>
    <w:rsid w:val="00281F49"/>
    <w:rsid w:val="00281F76"/>
    <w:rsid w:val="00282659"/>
    <w:rsid w:val="002826F2"/>
    <w:rsid w:val="00282C63"/>
    <w:rsid w:val="00284F5F"/>
    <w:rsid w:val="00286031"/>
    <w:rsid w:val="0028762F"/>
    <w:rsid w:val="00287E27"/>
    <w:rsid w:val="00287F76"/>
    <w:rsid w:val="00290A77"/>
    <w:rsid w:val="0029174F"/>
    <w:rsid w:val="00291B14"/>
    <w:rsid w:val="00294088"/>
    <w:rsid w:val="0029577B"/>
    <w:rsid w:val="0029646A"/>
    <w:rsid w:val="002973A5"/>
    <w:rsid w:val="00297C0B"/>
    <w:rsid w:val="00297C6C"/>
    <w:rsid w:val="002A0180"/>
    <w:rsid w:val="002A033F"/>
    <w:rsid w:val="002A12B8"/>
    <w:rsid w:val="002A1A09"/>
    <w:rsid w:val="002A365B"/>
    <w:rsid w:val="002A56D6"/>
    <w:rsid w:val="002A6EC1"/>
    <w:rsid w:val="002B04C1"/>
    <w:rsid w:val="002B0CDB"/>
    <w:rsid w:val="002B1864"/>
    <w:rsid w:val="002B33B4"/>
    <w:rsid w:val="002B36AD"/>
    <w:rsid w:val="002B6DF4"/>
    <w:rsid w:val="002C0489"/>
    <w:rsid w:val="002C2ABC"/>
    <w:rsid w:val="002C41C2"/>
    <w:rsid w:val="002C4919"/>
    <w:rsid w:val="002C4921"/>
    <w:rsid w:val="002C4A3D"/>
    <w:rsid w:val="002C5AFE"/>
    <w:rsid w:val="002C6B36"/>
    <w:rsid w:val="002C71F6"/>
    <w:rsid w:val="002C7B14"/>
    <w:rsid w:val="002D0194"/>
    <w:rsid w:val="002D0933"/>
    <w:rsid w:val="002D1355"/>
    <w:rsid w:val="002D2AEA"/>
    <w:rsid w:val="002D333C"/>
    <w:rsid w:val="002D672F"/>
    <w:rsid w:val="002D7230"/>
    <w:rsid w:val="002D75F7"/>
    <w:rsid w:val="002D7DFA"/>
    <w:rsid w:val="002E0C27"/>
    <w:rsid w:val="002E1381"/>
    <w:rsid w:val="002E17E7"/>
    <w:rsid w:val="002E31E6"/>
    <w:rsid w:val="002E3889"/>
    <w:rsid w:val="002E6CDF"/>
    <w:rsid w:val="002F10EC"/>
    <w:rsid w:val="002F203B"/>
    <w:rsid w:val="002F33F3"/>
    <w:rsid w:val="002F3775"/>
    <w:rsid w:val="002F4FE3"/>
    <w:rsid w:val="002F555E"/>
    <w:rsid w:val="002F6D4D"/>
    <w:rsid w:val="002F75EE"/>
    <w:rsid w:val="00300AE8"/>
    <w:rsid w:val="0030214B"/>
    <w:rsid w:val="0030340C"/>
    <w:rsid w:val="0030443B"/>
    <w:rsid w:val="00304AC5"/>
    <w:rsid w:val="003061DF"/>
    <w:rsid w:val="003065DE"/>
    <w:rsid w:val="00306860"/>
    <w:rsid w:val="00307A14"/>
    <w:rsid w:val="00313225"/>
    <w:rsid w:val="00313789"/>
    <w:rsid w:val="00313879"/>
    <w:rsid w:val="003157AF"/>
    <w:rsid w:val="003166EA"/>
    <w:rsid w:val="00316877"/>
    <w:rsid w:val="00316AED"/>
    <w:rsid w:val="00317AB0"/>
    <w:rsid w:val="003205D3"/>
    <w:rsid w:val="0032062F"/>
    <w:rsid w:val="00320E6E"/>
    <w:rsid w:val="0032181B"/>
    <w:rsid w:val="0032193D"/>
    <w:rsid w:val="00322AEB"/>
    <w:rsid w:val="003252D2"/>
    <w:rsid w:val="0032538E"/>
    <w:rsid w:val="003275F6"/>
    <w:rsid w:val="00332838"/>
    <w:rsid w:val="00333110"/>
    <w:rsid w:val="0033325B"/>
    <w:rsid w:val="00334C73"/>
    <w:rsid w:val="0033528E"/>
    <w:rsid w:val="003367B6"/>
    <w:rsid w:val="00336978"/>
    <w:rsid w:val="00336AED"/>
    <w:rsid w:val="00336CBD"/>
    <w:rsid w:val="00336DE9"/>
    <w:rsid w:val="00337C73"/>
    <w:rsid w:val="00340172"/>
    <w:rsid w:val="00340C41"/>
    <w:rsid w:val="003418E1"/>
    <w:rsid w:val="00342994"/>
    <w:rsid w:val="00342A37"/>
    <w:rsid w:val="00342C6B"/>
    <w:rsid w:val="00343CF8"/>
    <w:rsid w:val="00344AD9"/>
    <w:rsid w:val="00346BCC"/>
    <w:rsid w:val="00346D6E"/>
    <w:rsid w:val="00350251"/>
    <w:rsid w:val="00351651"/>
    <w:rsid w:val="00351F98"/>
    <w:rsid w:val="003520EA"/>
    <w:rsid w:val="00352CDF"/>
    <w:rsid w:val="00353D64"/>
    <w:rsid w:val="00354141"/>
    <w:rsid w:val="00354FC5"/>
    <w:rsid w:val="00356952"/>
    <w:rsid w:val="00364354"/>
    <w:rsid w:val="00364862"/>
    <w:rsid w:val="00365410"/>
    <w:rsid w:val="003654D2"/>
    <w:rsid w:val="0036722F"/>
    <w:rsid w:val="003672D2"/>
    <w:rsid w:val="003676D9"/>
    <w:rsid w:val="00367AFC"/>
    <w:rsid w:val="0037007B"/>
    <w:rsid w:val="0037040C"/>
    <w:rsid w:val="003709B4"/>
    <w:rsid w:val="00370E2A"/>
    <w:rsid w:val="00372AC9"/>
    <w:rsid w:val="00372BD9"/>
    <w:rsid w:val="00373736"/>
    <w:rsid w:val="00374FAB"/>
    <w:rsid w:val="00376C88"/>
    <w:rsid w:val="00377FA5"/>
    <w:rsid w:val="003800F8"/>
    <w:rsid w:val="00380A41"/>
    <w:rsid w:val="003810A3"/>
    <w:rsid w:val="00382CDF"/>
    <w:rsid w:val="0038310A"/>
    <w:rsid w:val="00383360"/>
    <w:rsid w:val="003853E4"/>
    <w:rsid w:val="003854D8"/>
    <w:rsid w:val="00385558"/>
    <w:rsid w:val="003872F2"/>
    <w:rsid w:val="00387C63"/>
    <w:rsid w:val="003900EA"/>
    <w:rsid w:val="003919C2"/>
    <w:rsid w:val="00393875"/>
    <w:rsid w:val="00396744"/>
    <w:rsid w:val="0039752D"/>
    <w:rsid w:val="00397632"/>
    <w:rsid w:val="003A2A66"/>
    <w:rsid w:val="003A375F"/>
    <w:rsid w:val="003A47FB"/>
    <w:rsid w:val="003A4B27"/>
    <w:rsid w:val="003A7159"/>
    <w:rsid w:val="003B0210"/>
    <w:rsid w:val="003B0DFC"/>
    <w:rsid w:val="003B12E3"/>
    <w:rsid w:val="003B340D"/>
    <w:rsid w:val="003B5795"/>
    <w:rsid w:val="003B6118"/>
    <w:rsid w:val="003B6E93"/>
    <w:rsid w:val="003C01C9"/>
    <w:rsid w:val="003C1556"/>
    <w:rsid w:val="003C1772"/>
    <w:rsid w:val="003C1C50"/>
    <w:rsid w:val="003C3005"/>
    <w:rsid w:val="003C75F9"/>
    <w:rsid w:val="003C7A9E"/>
    <w:rsid w:val="003D077C"/>
    <w:rsid w:val="003D1B52"/>
    <w:rsid w:val="003D2926"/>
    <w:rsid w:val="003D38EE"/>
    <w:rsid w:val="003D4610"/>
    <w:rsid w:val="003D56AA"/>
    <w:rsid w:val="003D5CF3"/>
    <w:rsid w:val="003D71B5"/>
    <w:rsid w:val="003D77AE"/>
    <w:rsid w:val="003E0869"/>
    <w:rsid w:val="003E2AA8"/>
    <w:rsid w:val="003E3061"/>
    <w:rsid w:val="003E47EB"/>
    <w:rsid w:val="003E60FC"/>
    <w:rsid w:val="003F0A15"/>
    <w:rsid w:val="003F114A"/>
    <w:rsid w:val="003F1AA0"/>
    <w:rsid w:val="003F2291"/>
    <w:rsid w:val="003F3E8A"/>
    <w:rsid w:val="003F6EB9"/>
    <w:rsid w:val="00400E1B"/>
    <w:rsid w:val="00402745"/>
    <w:rsid w:val="00402D69"/>
    <w:rsid w:val="00402E9A"/>
    <w:rsid w:val="00404E1B"/>
    <w:rsid w:val="004065D0"/>
    <w:rsid w:val="00406931"/>
    <w:rsid w:val="00406FC6"/>
    <w:rsid w:val="00407176"/>
    <w:rsid w:val="004132E3"/>
    <w:rsid w:val="00413EA6"/>
    <w:rsid w:val="0041582A"/>
    <w:rsid w:val="0041586D"/>
    <w:rsid w:val="00415AFE"/>
    <w:rsid w:val="00416354"/>
    <w:rsid w:val="00416B79"/>
    <w:rsid w:val="00421FCC"/>
    <w:rsid w:val="00422493"/>
    <w:rsid w:val="00422955"/>
    <w:rsid w:val="00422987"/>
    <w:rsid w:val="0042493E"/>
    <w:rsid w:val="00425689"/>
    <w:rsid w:val="004263D2"/>
    <w:rsid w:val="00426933"/>
    <w:rsid w:val="00427723"/>
    <w:rsid w:val="00433BE3"/>
    <w:rsid w:val="004344B7"/>
    <w:rsid w:val="0043544F"/>
    <w:rsid w:val="004412D2"/>
    <w:rsid w:val="00441DC9"/>
    <w:rsid w:val="0044206F"/>
    <w:rsid w:val="00442A5B"/>
    <w:rsid w:val="00442EC8"/>
    <w:rsid w:val="00442F81"/>
    <w:rsid w:val="0044357F"/>
    <w:rsid w:val="00446FB7"/>
    <w:rsid w:val="00447C54"/>
    <w:rsid w:val="00447E90"/>
    <w:rsid w:val="00447FB3"/>
    <w:rsid w:val="00450451"/>
    <w:rsid w:val="00451D6C"/>
    <w:rsid w:val="004520EE"/>
    <w:rsid w:val="00452555"/>
    <w:rsid w:val="00453239"/>
    <w:rsid w:val="004547D0"/>
    <w:rsid w:val="00455EA2"/>
    <w:rsid w:val="00456759"/>
    <w:rsid w:val="0045717A"/>
    <w:rsid w:val="004615A8"/>
    <w:rsid w:val="004639B9"/>
    <w:rsid w:val="00463E0B"/>
    <w:rsid w:val="0046419C"/>
    <w:rsid w:val="00465789"/>
    <w:rsid w:val="00466414"/>
    <w:rsid w:val="00466637"/>
    <w:rsid w:val="0046669A"/>
    <w:rsid w:val="004671DF"/>
    <w:rsid w:val="00467C61"/>
    <w:rsid w:val="00470602"/>
    <w:rsid w:val="00470780"/>
    <w:rsid w:val="0047128E"/>
    <w:rsid w:val="004720A0"/>
    <w:rsid w:val="00472E77"/>
    <w:rsid w:val="00472F40"/>
    <w:rsid w:val="0047562E"/>
    <w:rsid w:val="004774B1"/>
    <w:rsid w:val="00480103"/>
    <w:rsid w:val="00482317"/>
    <w:rsid w:val="004823F1"/>
    <w:rsid w:val="00482FDE"/>
    <w:rsid w:val="00483354"/>
    <w:rsid w:val="00483F46"/>
    <w:rsid w:val="004845F3"/>
    <w:rsid w:val="00484CEC"/>
    <w:rsid w:val="00484D2B"/>
    <w:rsid w:val="00485035"/>
    <w:rsid w:val="004857F5"/>
    <w:rsid w:val="004862C7"/>
    <w:rsid w:val="00486646"/>
    <w:rsid w:val="004877D8"/>
    <w:rsid w:val="0049012E"/>
    <w:rsid w:val="004904A5"/>
    <w:rsid w:val="00491EEB"/>
    <w:rsid w:val="004921A5"/>
    <w:rsid w:val="00492AA2"/>
    <w:rsid w:val="004953FF"/>
    <w:rsid w:val="00497FD2"/>
    <w:rsid w:val="004A0933"/>
    <w:rsid w:val="004A2E35"/>
    <w:rsid w:val="004B04F8"/>
    <w:rsid w:val="004B2D33"/>
    <w:rsid w:val="004B4233"/>
    <w:rsid w:val="004B434A"/>
    <w:rsid w:val="004B4D0D"/>
    <w:rsid w:val="004B5D7B"/>
    <w:rsid w:val="004C11E6"/>
    <w:rsid w:val="004C1B1C"/>
    <w:rsid w:val="004C2591"/>
    <w:rsid w:val="004C3124"/>
    <w:rsid w:val="004C3188"/>
    <w:rsid w:val="004C3542"/>
    <w:rsid w:val="004C3556"/>
    <w:rsid w:val="004C4AE4"/>
    <w:rsid w:val="004C4F23"/>
    <w:rsid w:val="004C527D"/>
    <w:rsid w:val="004C6CEA"/>
    <w:rsid w:val="004C759A"/>
    <w:rsid w:val="004C7687"/>
    <w:rsid w:val="004C7E41"/>
    <w:rsid w:val="004D2AAE"/>
    <w:rsid w:val="004D310D"/>
    <w:rsid w:val="004D4607"/>
    <w:rsid w:val="004D49DF"/>
    <w:rsid w:val="004D518A"/>
    <w:rsid w:val="004D5A5A"/>
    <w:rsid w:val="004D793B"/>
    <w:rsid w:val="004E02DB"/>
    <w:rsid w:val="004E1FB5"/>
    <w:rsid w:val="004E3E68"/>
    <w:rsid w:val="004E4D21"/>
    <w:rsid w:val="004E5B8C"/>
    <w:rsid w:val="004E6201"/>
    <w:rsid w:val="004E7852"/>
    <w:rsid w:val="004F0718"/>
    <w:rsid w:val="004F3817"/>
    <w:rsid w:val="004F608D"/>
    <w:rsid w:val="004F6A46"/>
    <w:rsid w:val="004F797F"/>
    <w:rsid w:val="004F7B89"/>
    <w:rsid w:val="004F7DF5"/>
    <w:rsid w:val="0050009D"/>
    <w:rsid w:val="00500487"/>
    <w:rsid w:val="005009F5"/>
    <w:rsid w:val="00500B90"/>
    <w:rsid w:val="005010B0"/>
    <w:rsid w:val="0050230D"/>
    <w:rsid w:val="005039CF"/>
    <w:rsid w:val="00503D56"/>
    <w:rsid w:val="00506310"/>
    <w:rsid w:val="00507122"/>
    <w:rsid w:val="00510E78"/>
    <w:rsid w:val="005150B4"/>
    <w:rsid w:val="0052162A"/>
    <w:rsid w:val="00522834"/>
    <w:rsid w:val="00522963"/>
    <w:rsid w:val="00524CCA"/>
    <w:rsid w:val="0052565C"/>
    <w:rsid w:val="005257F7"/>
    <w:rsid w:val="00526599"/>
    <w:rsid w:val="0052707F"/>
    <w:rsid w:val="00527BF1"/>
    <w:rsid w:val="00527F96"/>
    <w:rsid w:val="00530018"/>
    <w:rsid w:val="00533552"/>
    <w:rsid w:val="0053431E"/>
    <w:rsid w:val="0053487F"/>
    <w:rsid w:val="00536625"/>
    <w:rsid w:val="00536968"/>
    <w:rsid w:val="005376D3"/>
    <w:rsid w:val="005411C2"/>
    <w:rsid w:val="00541273"/>
    <w:rsid w:val="00542AA5"/>
    <w:rsid w:val="00544DB1"/>
    <w:rsid w:val="00545636"/>
    <w:rsid w:val="00545C0D"/>
    <w:rsid w:val="00546059"/>
    <w:rsid w:val="00550B63"/>
    <w:rsid w:val="0055272A"/>
    <w:rsid w:val="00554727"/>
    <w:rsid w:val="00555F62"/>
    <w:rsid w:val="00557D61"/>
    <w:rsid w:val="005605E5"/>
    <w:rsid w:val="005608BE"/>
    <w:rsid w:val="005624FC"/>
    <w:rsid w:val="0056325F"/>
    <w:rsid w:val="0056352B"/>
    <w:rsid w:val="00566217"/>
    <w:rsid w:val="00570D60"/>
    <w:rsid w:val="00571DA9"/>
    <w:rsid w:val="00574AEF"/>
    <w:rsid w:val="00574C2E"/>
    <w:rsid w:val="005754D9"/>
    <w:rsid w:val="00575916"/>
    <w:rsid w:val="00575F47"/>
    <w:rsid w:val="00580350"/>
    <w:rsid w:val="00580BAD"/>
    <w:rsid w:val="00580E4F"/>
    <w:rsid w:val="00581AB9"/>
    <w:rsid w:val="00582C6C"/>
    <w:rsid w:val="005848B0"/>
    <w:rsid w:val="0058794B"/>
    <w:rsid w:val="0059080A"/>
    <w:rsid w:val="00591540"/>
    <w:rsid w:val="005916B5"/>
    <w:rsid w:val="00591F87"/>
    <w:rsid w:val="00594F69"/>
    <w:rsid w:val="005963A0"/>
    <w:rsid w:val="00596547"/>
    <w:rsid w:val="005967B4"/>
    <w:rsid w:val="00596E71"/>
    <w:rsid w:val="005975C9"/>
    <w:rsid w:val="005A0350"/>
    <w:rsid w:val="005A0F19"/>
    <w:rsid w:val="005A1D56"/>
    <w:rsid w:val="005A1E30"/>
    <w:rsid w:val="005A1E82"/>
    <w:rsid w:val="005A1ED4"/>
    <w:rsid w:val="005A244A"/>
    <w:rsid w:val="005A2552"/>
    <w:rsid w:val="005A488A"/>
    <w:rsid w:val="005A4D0C"/>
    <w:rsid w:val="005A4D69"/>
    <w:rsid w:val="005B2111"/>
    <w:rsid w:val="005B329E"/>
    <w:rsid w:val="005B32F5"/>
    <w:rsid w:val="005B349F"/>
    <w:rsid w:val="005B372C"/>
    <w:rsid w:val="005B53A3"/>
    <w:rsid w:val="005B5894"/>
    <w:rsid w:val="005B7462"/>
    <w:rsid w:val="005C0FDD"/>
    <w:rsid w:val="005C126D"/>
    <w:rsid w:val="005C1DD8"/>
    <w:rsid w:val="005C29A0"/>
    <w:rsid w:val="005C2E20"/>
    <w:rsid w:val="005C4B8C"/>
    <w:rsid w:val="005C6C46"/>
    <w:rsid w:val="005C708D"/>
    <w:rsid w:val="005C70F6"/>
    <w:rsid w:val="005D007D"/>
    <w:rsid w:val="005D2F44"/>
    <w:rsid w:val="005D31B3"/>
    <w:rsid w:val="005D3782"/>
    <w:rsid w:val="005D3EFD"/>
    <w:rsid w:val="005D4FBC"/>
    <w:rsid w:val="005D55EB"/>
    <w:rsid w:val="005D5AE1"/>
    <w:rsid w:val="005D5D0E"/>
    <w:rsid w:val="005D61F3"/>
    <w:rsid w:val="005D6580"/>
    <w:rsid w:val="005E127E"/>
    <w:rsid w:val="005E23FE"/>
    <w:rsid w:val="005E24B7"/>
    <w:rsid w:val="005E3354"/>
    <w:rsid w:val="005E358F"/>
    <w:rsid w:val="005E5519"/>
    <w:rsid w:val="005E56E5"/>
    <w:rsid w:val="005E5A6C"/>
    <w:rsid w:val="005E644F"/>
    <w:rsid w:val="005E64E8"/>
    <w:rsid w:val="005E7398"/>
    <w:rsid w:val="005F1A18"/>
    <w:rsid w:val="005F1D14"/>
    <w:rsid w:val="005F29F6"/>
    <w:rsid w:val="005F2CE9"/>
    <w:rsid w:val="005F4AA0"/>
    <w:rsid w:val="005F51AD"/>
    <w:rsid w:val="005F5A46"/>
    <w:rsid w:val="005F5AF9"/>
    <w:rsid w:val="005F60CC"/>
    <w:rsid w:val="005F744E"/>
    <w:rsid w:val="00600F99"/>
    <w:rsid w:val="00601145"/>
    <w:rsid w:val="00605DF5"/>
    <w:rsid w:val="0060607A"/>
    <w:rsid w:val="00606947"/>
    <w:rsid w:val="00606A6E"/>
    <w:rsid w:val="006073D6"/>
    <w:rsid w:val="006075DB"/>
    <w:rsid w:val="00611481"/>
    <w:rsid w:val="006129E6"/>
    <w:rsid w:val="006137B7"/>
    <w:rsid w:val="006138CA"/>
    <w:rsid w:val="0061399D"/>
    <w:rsid w:val="006140C6"/>
    <w:rsid w:val="0061604C"/>
    <w:rsid w:val="00617629"/>
    <w:rsid w:val="00620A67"/>
    <w:rsid w:val="00620A7E"/>
    <w:rsid w:val="006219F8"/>
    <w:rsid w:val="00622A3A"/>
    <w:rsid w:val="0062612F"/>
    <w:rsid w:val="00626476"/>
    <w:rsid w:val="00630719"/>
    <w:rsid w:val="0063122B"/>
    <w:rsid w:val="0063158F"/>
    <w:rsid w:val="006317C5"/>
    <w:rsid w:val="006321CA"/>
    <w:rsid w:val="00633A6A"/>
    <w:rsid w:val="00633AAF"/>
    <w:rsid w:val="0063490E"/>
    <w:rsid w:val="00634D4C"/>
    <w:rsid w:val="006355DE"/>
    <w:rsid w:val="006400D8"/>
    <w:rsid w:val="00640D73"/>
    <w:rsid w:val="0064246C"/>
    <w:rsid w:val="00642939"/>
    <w:rsid w:val="00644237"/>
    <w:rsid w:val="0064454E"/>
    <w:rsid w:val="0064462E"/>
    <w:rsid w:val="0064479A"/>
    <w:rsid w:val="00644C48"/>
    <w:rsid w:val="006540B3"/>
    <w:rsid w:val="006541C1"/>
    <w:rsid w:val="0065730E"/>
    <w:rsid w:val="006573F7"/>
    <w:rsid w:val="00657E21"/>
    <w:rsid w:val="0066234E"/>
    <w:rsid w:val="00663D87"/>
    <w:rsid w:val="0066681A"/>
    <w:rsid w:val="006669E6"/>
    <w:rsid w:val="006708A4"/>
    <w:rsid w:val="00672271"/>
    <w:rsid w:val="006732AE"/>
    <w:rsid w:val="006759A9"/>
    <w:rsid w:val="00675A11"/>
    <w:rsid w:val="00676F38"/>
    <w:rsid w:val="0067762C"/>
    <w:rsid w:val="00677802"/>
    <w:rsid w:val="00677DFF"/>
    <w:rsid w:val="0068045A"/>
    <w:rsid w:val="006810BD"/>
    <w:rsid w:val="0068212F"/>
    <w:rsid w:val="00682D35"/>
    <w:rsid w:val="00683621"/>
    <w:rsid w:val="00683890"/>
    <w:rsid w:val="00684549"/>
    <w:rsid w:val="00684CEE"/>
    <w:rsid w:val="00684F16"/>
    <w:rsid w:val="00690B28"/>
    <w:rsid w:val="00691D71"/>
    <w:rsid w:val="00692318"/>
    <w:rsid w:val="006925D9"/>
    <w:rsid w:val="00693FEB"/>
    <w:rsid w:val="00695703"/>
    <w:rsid w:val="00695909"/>
    <w:rsid w:val="0069660D"/>
    <w:rsid w:val="0069778A"/>
    <w:rsid w:val="006977DD"/>
    <w:rsid w:val="006A036D"/>
    <w:rsid w:val="006A0422"/>
    <w:rsid w:val="006A22C2"/>
    <w:rsid w:val="006A271D"/>
    <w:rsid w:val="006A3DCC"/>
    <w:rsid w:val="006A52CC"/>
    <w:rsid w:val="006A6A03"/>
    <w:rsid w:val="006B07A1"/>
    <w:rsid w:val="006B0D57"/>
    <w:rsid w:val="006B2950"/>
    <w:rsid w:val="006B33F3"/>
    <w:rsid w:val="006B556A"/>
    <w:rsid w:val="006B5EC1"/>
    <w:rsid w:val="006C01F9"/>
    <w:rsid w:val="006C0A9E"/>
    <w:rsid w:val="006C188C"/>
    <w:rsid w:val="006C1FD2"/>
    <w:rsid w:val="006C264E"/>
    <w:rsid w:val="006C2DD1"/>
    <w:rsid w:val="006C4ED3"/>
    <w:rsid w:val="006C5AE8"/>
    <w:rsid w:val="006C6053"/>
    <w:rsid w:val="006C6187"/>
    <w:rsid w:val="006C7CC9"/>
    <w:rsid w:val="006D1731"/>
    <w:rsid w:val="006D321B"/>
    <w:rsid w:val="006D46E5"/>
    <w:rsid w:val="006D60C2"/>
    <w:rsid w:val="006D6412"/>
    <w:rsid w:val="006D746B"/>
    <w:rsid w:val="006D77BA"/>
    <w:rsid w:val="006D7E63"/>
    <w:rsid w:val="006E163D"/>
    <w:rsid w:val="006E3B91"/>
    <w:rsid w:val="006E4115"/>
    <w:rsid w:val="006E4509"/>
    <w:rsid w:val="006E5034"/>
    <w:rsid w:val="006E5417"/>
    <w:rsid w:val="006E5567"/>
    <w:rsid w:val="006E5750"/>
    <w:rsid w:val="006E6B93"/>
    <w:rsid w:val="006E74F4"/>
    <w:rsid w:val="006E77AB"/>
    <w:rsid w:val="006F0783"/>
    <w:rsid w:val="006F0FAC"/>
    <w:rsid w:val="006F19C8"/>
    <w:rsid w:val="006F470B"/>
    <w:rsid w:val="006F55BA"/>
    <w:rsid w:val="006F5AA2"/>
    <w:rsid w:val="006F6466"/>
    <w:rsid w:val="006F70D6"/>
    <w:rsid w:val="006F77FB"/>
    <w:rsid w:val="00700455"/>
    <w:rsid w:val="007009DF"/>
    <w:rsid w:val="00700D02"/>
    <w:rsid w:val="00701165"/>
    <w:rsid w:val="0070119B"/>
    <w:rsid w:val="007015CE"/>
    <w:rsid w:val="00701ABA"/>
    <w:rsid w:val="00701E7E"/>
    <w:rsid w:val="007022A7"/>
    <w:rsid w:val="00702B44"/>
    <w:rsid w:val="00702BD0"/>
    <w:rsid w:val="0070327E"/>
    <w:rsid w:val="00704645"/>
    <w:rsid w:val="00705267"/>
    <w:rsid w:val="00705D47"/>
    <w:rsid w:val="007065FC"/>
    <w:rsid w:val="007075E9"/>
    <w:rsid w:val="00712D0E"/>
    <w:rsid w:val="00715532"/>
    <w:rsid w:val="007208E9"/>
    <w:rsid w:val="00721091"/>
    <w:rsid w:val="007213B5"/>
    <w:rsid w:val="007222DC"/>
    <w:rsid w:val="00724915"/>
    <w:rsid w:val="0072621C"/>
    <w:rsid w:val="00727352"/>
    <w:rsid w:val="007316E0"/>
    <w:rsid w:val="00731C5C"/>
    <w:rsid w:val="00732EDA"/>
    <w:rsid w:val="007332BD"/>
    <w:rsid w:val="00733C14"/>
    <w:rsid w:val="00733D98"/>
    <w:rsid w:val="00733F1A"/>
    <w:rsid w:val="0073520A"/>
    <w:rsid w:val="0073657D"/>
    <w:rsid w:val="00736B8B"/>
    <w:rsid w:val="00737157"/>
    <w:rsid w:val="0073728B"/>
    <w:rsid w:val="00737458"/>
    <w:rsid w:val="007402F4"/>
    <w:rsid w:val="00740E5D"/>
    <w:rsid w:val="00741BA3"/>
    <w:rsid w:val="0074287E"/>
    <w:rsid w:val="00744347"/>
    <w:rsid w:val="0074796C"/>
    <w:rsid w:val="00750359"/>
    <w:rsid w:val="00750AAA"/>
    <w:rsid w:val="00750AC9"/>
    <w:rsid w:val="007535B6"/>
    <w:rsid w:val="00755FBF"/>
    <w:rsid w:val="00756466"/>
    <w:rsid w:val="007603AB"/>
    <w:rsid w:val="00760B1C"/>
    <w:rsid w:val="00762A9B"/>
    <w:rsid w:val="00762E9B"/>
    <w:rsid w:val="00763C0C"/>
    <w:rsid w:val="007646A2"/>
    <w:rsid w:val="0076555A"/>
    <w:rsid w:val="00766CE2"/>
    <w:rsid w:val="0077035E"/>
    <w:rsid w:val="007707BF"/>
    <w:rsid w:val="007722A6"/>
    <w:rsid w:val="007729FC"/>
    <w:rsid w:val="007732FB"/>
    <w:rsid w:val="0077413C"/>
    <w:rsid w:val="0077504B"/>
    <w:rsid w:val="00775C29"/>
    <w:rsid w:val="007762F4"/>
    <w:rsid w:val="00776BCC"/>
    <w:rsid w:val="00780DE8"/>
    <w:rsid w:val="0078141E"/>
    <w:rsid w:val="00784611"/>
    <w:rsid w:val="00785959"/>
    <w:rsid w:val="00785D44"/>
    <w:rsid w:val="00790D2C"/>
    <w:rsid w:val="00791F3F"/>
    <w:rsid w:val="007924A0"/>
    <w:rsid w:val="007929A8"/>
    <w:rsid w:val="007956B7"/>
    <w:rsid w:val="007A027D"/>
    <w:rsid w:val="007A0614"/>
    <w:rsid w:val="007A089A"/>
    <w:rsid w:val="007A0900"/>
    <w:rsid w:val="007A1A6E"/>
    <w:rsid w:val="007A43E1"/>
    <w:rsid w:val="007A579B"/>
    <w:rsid w:val="007A6403"/>
    <w:rsid w:val="007A7432"/>
    <w:rsid w:val="007B0CD8"/>
    <w:rsid w:val="007B1932"/>
    <w:rsid w:val="007B1990"/>
    <w:rsid w:val="007B278C"/>
    <w:rsid w:val="007B3F44"/>
    <w:rsid w:val="007B4319"/>
    <w:rsid w:val="007B45B1"/>
    <w:rsid w:val="007B5A2C"/>
    <w:rsid w:val="007B5EA6"/>
    <w:rsid w:val="007B5FAE"/>
    <w:rsid w:val="007B638F"/>
    <w:rsid w:val="007C067C"/>
    <w:rsid w:val="007C06D6"/>
    <w:rsid w:val="007C221A"/>
    <w:rsid w:val="007C255D"/>
    <w:rsid w:val="007C311C"/>
    <w:rsid w:val="007C31A3"/>
    <w:rsid w:val="007C3DE2"/>
    <w:rsid w:val="007C4603"/>
    <w:rsid w:val="007C54A5"/>
    <w:rsid w:val="007C7047"/>
    <w:rsid w:val="007D27E2"/>
    <w:rsid w:val="007D3BF0"/>
    <w:rsid w:val="007D400E"/>
    <w:rsid w:val="007D40DC"/>
    <w:rsid w:val="007D4478"/>
    <w:rsid w:val="007D7B83"/>
    <w:rsid w:val="007E10DF"/>
    <w:rsid w:val="007E2959"/>
    <w:rsid w:val="007E2AEC"/>
    <w:rsid w:val="007E337C"/>
    <w:rsid w:val="007E4743"/>
    <w:rsid w:val="007E5D1D"/>
    <w:rsid w:val="007E60F9"/>
    <w:rsid w:val="007E7C58"/>
    <w:rsid w:val="007E7FA7"/>
    <w:rsid w:val="007F1609"/>
    <w:rsid w:val="007F3C4C"/>
    <w:rsid w:val="007F3F94"/>
    <w:rsid w:val="007F4B86"/>
    <w:rsid w:val="007F4EA1"/>
    <w:rsid w:val="007F556A"/>
    <w:rsid w:val="007F5F73"/>
    <w:rsid w:val="007F63F8"/>
    <w:rsid w:val="007F7CEE"/>
    <w:rsid w:val="00800F2C"/>
    <w:rsid w:val="00800F50"/>
    <w:rsid w:val="00804BC6"/>
    <w:rsid w:val="00804EEB"/>
    <w:rsid w:val="00806150"/>
    <w:rsid w:val="00806D5B"/>
    <w:rsid w:val="0081106A"/>
    <w:rsid w:val="00811EF8"/>
    <w:rsid w:val="0081386F"/>
    <w:rsid w:val="00814DA7"/>
    <w:rsid w:val="00815835"/>
    <w:rsid w:val="00815B7B"/>
    <w:rsid w:val="00815B98"/>
    <w:rsid w:val="00816AC5"/>
    <w:rsid w:val="008174F1"/>
    <w:rsid w:val="00817A42"/>
    <w:rsid w:val="00817BE6"/>
    <w:rsid w:val="0082440E"/>
    <w:rsid w:val="0082519E"/>
    <w:rsid w:val="00825AAE"/>
    <w:rsid w:val="00827BE6"/>
    <w:rsid w:val="00827C42"/>
    <w:rsid w:val="00827E21"/>
    <w:rsid w:val="00830DA8"/>
    <w:rsid w:val="00831353"/>
    <w:rsid w:val="00832C42"/>
    <w:rsid w:val="008334DB"/>
    <w:rsid w:val="008344F8"/>
    <w:rsid w:val="008354E1"/>
    <w:rsid w:val="00835AFC"/>
    <w:rsid w:val="008362F4"/>
    <w:rsid w:val="00837A9A"/>
    <w:rsid w:val="00837BB9"/>
    <w:rsid w:val="00837BCB"/>
    <w:rsid w:val="00841FEC"/>
    <w:rsid w:val="00842335"/>
    <w:rsid w:val="00843162"/>
    <w:rsid w:val="00843771"/>
    <w:rsid w:val="008446AF"/>
    <w:rsid w:val="0084625E"/>
    <w:rsid w:val="00846567"/>
    <w:rsid w:val="00847233"/>
    <w:rsid w:val="00850D6F"/>
    <w:rsid w:val="00850EF2"/>
    <w:rsid w:val="00850F40"/>
    <w:rsid w:val="00852FC1"/>
    <w:rsid w:val="00853C5D"/>
    <w:rsid w:val="00855532"/>
    <w:rsid w:val="008555D6"/>
    <w:rsid w:val="00855F0D"/>
    <w:rsid w:val="00856C90"/>
    <w:rsid w:val="00857228"/>
    <w:rsid w:val="00857322"/>
    <w:rsid w:val="00857E15"/>
    <w:rsid w:val="00860F74"/>
    <w:rsid w:val="00861B0A"/>
    <w:rsid w:val="00861D6F"/>
    <w:rsid w:val="00862A7E"/>
    <w:rsid w:val="00864178"/>
    <w:rsid w:val="00865E6D"/>
    <w:rsid w:val="008669DD"/>
    <w:rsid w:val="008701CF"/>
    <w:rsid w:val="00870506"/>
    <w:rsid w:val="0087171B"/>
    <w:rsid w:val="00872B65"/>
    <w:rsid w:val="00874899"/>
    <w:rsid w:val="0087544D"/>
    <w:rsid w:val="008762E8"/>
    <w:rsid w:val="008773FC"/>
    <w:rsid w:val="00877576"/>
    <w:rsid w:val="008817D4"/>
    <w:rsid w:val="00881F4A"/>
    <w:rsid w:val="008823E1"/>
    <w:rsid w:val="00882878"/>
    <w:rsid w:val="00885928"/>
    <w:rsid w:val="00887CDD"/>
    <w:rsid w:val="008900A8"/>
    <w:rsid w:val="00891087"/>
    <w:rsid w:val="00891EE6"/>
    <w:rsid w:val="008925C9"/>
    <w:rsid w:val="00893954"/>
    <w:rsid w:val="008955AE"/>
    <w:rsid w:val="00895C21"/>
    <w:rsid w:val="00895FD4"/>
    <w:rsid w:val="0089646B"/>
    <w:rsid w:val="008A3230"/>
    <w:rsid w:val="008A5131"/>
    <w:rsid w:val="008A6474"/>
    <w:rsid w:val="008A7004"/>
    <w:rsid w:val="008A796A"/>
    <w:rsid w:val="008B1168"/>
    <w:rsid w:val="008B371B"/>
    <w:rsid w:val="008B3A0B"/>
    <w:rsid w:val="008C16B7"/>
    <w:rsid w:val="008C27D9"/>
    <w:rsid w:val="008C3788"/>
    <w:rsid w:val="008C459C"/>
    <w:rsid w:val="008C6B2A"/>
    <w:rsid w:val="008C7F1D"/>
    <w:rsid w:val="008D0925"/>
    <w:rsid w:val="008D2096"/>
    <w:rsid w:val="008D442B"/>
    <w:rsid w:val="008D4E73"/>
    <w:rsid w:val="008D5E65"/>
    <w:rsid w:val="008D72CF"/>
    <w:rsid w:val="008D79C3"/>
    <w:rsid w:val="008E10FE"/>
    <w:rsid w:val="008E16E5"/>
    <w:rsid w:val="008E1CCF"/>
    <w:rsid w:val="008E1EFF"/>
    <w:rsid w:val="008E3F1E"/>
    <w:rsid w:val="008E4006"/>
    <w:rsid w:val="008E4E89"/>
    <w:rsid w:val="008E57F8"/>
    <w:rsid w:val="008E61BF"/>
    <w:rsid w:val="008E6833"/>
    <w:rsid w:val="008E7092"/>
    <w:rsid w:val="008F1267"/>
    <w:rsid w:val="008F1BB3"/>
    <w:rsid w:val="008F1FB1"/>
    <w:rsid w:val="008F200D"/>
    <w:rsid w:val="008F29DF"/>
    <w:rsid w:val="008F2B0D"/>
    <w:rsid w:val="008F3E84"/>
    <w:rsid w:val="008F592A"/>
    <w:rsid w:val="008F6CAC"/>
    <w:rsid w:val="00900275"/>
    <w:rsid w:val="009002D4"/>
    <w:rsid w:val="00901C26"/>
    <w:rsid w:val="009026FD"/>
    <w:rsid w:val="009046E7"/>
    <w:rsid w:val="009050BD"/>
    <w:rsid w:val="00905ADA"/>
    <w:rsid w:val="00912E03"/>
    <w:rsid w:val="00913FED"/>
    <w:rsid w:val="00915DAB"/>
    <w:rsid w:val="0091705C"/>
    <w:rsid w:val="00920A38"/>
    <w:rsid w:val="0092279C"/>
    <w:rsid w:val="009237DB"/>
    <w:rsid w:val="009253E8"/>
    <w:rsid w:val="009254B0"/>
    <w:rsid w:val="00927373"/>
    <w:rsid w:val="00930A59"/>
    <w:rsid w:val="00932B27"/>
    <w:rsid w:val="009330E4"/>
    <w:rsid w:val="0093413B"/>
    <w:rsid w:val="00934374"/>
    <w:rsid w:val="009354FD"/>
    <w:rsid w:val="009366FB"/>
    <w:rsid w:val="0093709F"/>
    <w:rsid w:val="00937F6F"/>
    <w:rsid w:val="009408F2"/>
    <w:rsid w:val="0094137A"/>
    <w:rsid w:val="00944BF8"/>
    <w:rsid w:val="00946E79"/>
    <w:rsid w:val="00950620"/>
    <w:rsid w:val="00953A42"/>
    <w:rsid w:val="00960B57"/>
    <w:rsid w:val="0096123B"/>
    <w:rsid w:val="00961336"/>
    <w:rsid w:val="00962AF5"/>
    <w:rsid w:val="00963084"/>
    <w:rsid w:val="00963D07"/>
    <w:rsid w:val="00964A06"/>
    <w:rsid w:val="0096670E"/>
    <w:rsid w:val="0097095F"/>
    <w:rsid w:val="00970B12"/>
    <w:rsid w:val="009710A4"/>
    <w:rsid w:val="00971546"/>
    <w:rsid w:val="00974612"/>
    <w:rsid w:val="00974ADB"/>
    <w:rsid w:val="00981426"/>
    <w:rsid w:val="00982A65"/>
    <w:rsid w:val="0098357C"/>
    <w:rsid w:val="0098464F"/>
    <w:rsid w:val="00985283"/>
    <w:rsid w:val="00986CAB"/>
    <w:rsid w:val="009916A5"/>
    <w:rsid w:val="00991FDE"/>
    <w:rsid w:val="009923F7"/>
    <w:rsid w:val="0099483A"/>
    <w:rsid w:val="0099651B"/>
    <w:rsid w:val="00996567"/>
    <w:rsid w:val="0099735F"/>
    <w:rsid w:val="009974BF"/>
    <w:rsid w:val="009979E1"/>
    <w:rsid w:val="009A1280"/>
    <w:rsid w:val="009A1D3A"/>
    <w:rsid w:val="009A2024"/>
    <w:rsid w:val="009A2B13"/>
    <w:rsid w:val="009A46C1"/>
    <w:rsid w:val="009A48F3"/>
    <w:rsid w:val="009A6DB9"/>
    <w:rsid w:val="009A7BEE"/>
    <w:rsid w:val="009B18BF"/>
    <w:rsid w:val="009B1F5A"/>
    <w:rsid w:val="009B2E59"/>
    <w:rsid w:val="009B338A"/>
    <w:rsid w:val="009B3EFC"/>
    <w:rsid w:val="009B48EE"/>
    <w:rsid w:val="009B570B"/>
    <w:rsid w:val="009B7F5F"/>
    <w:rsid w:val="009C08E0"/>
    <w:rsid w:val="009C0A51"/>
    <w:rsid w:val="009C0D00"/>
    <w:rsid w:val="009C14F2"/>
    <w:rsid w:val="009C3DDD"/>
    <w:rsid w:val="009C3E8F"/>
    <w:rsid w:val="009C538A"/>
    <w:rsid w:val="009C6D22"/>
    <w:rsid w:val="009C7A7B"/>
    <w:rsid w:val="009D0850"/>
    <w:rsid w:val="009D100E"/>
    <w:rsid w:val="009D16E7"/>
    <w:rsid w:val="009D2FC3"/>
    <w:rsid w:val="009D3CE5"/>
    <w:rsid w:val="009D433C"/>
    <w:rsid w:val="009D5361"/>
    <w:rsid w:val="009D7598"/>
    <w:rsid w:val="009D7AA5"/>
    <w:rsid w:val="009E59BD"/>
    <w:rsid w:val="009E7158"/>
    <w:rsid w:val="009F0129"/>
    <w:rsid w:val="009F163B"/>
    <w:rsid w:val="009F20B5"/>
    <w:rsid w:val="009F237C"/>
    <w:rsid w:val="009F3D4D"/>
    <w:rsid w:val="009F4D5C"/>
    <w:rsid w:val="009F59D7"/>
    <w:rsid w:val="009F5EE2"/>
    <w:rsid w:val="009F6297"/>
    <w:rsid w:val="009F703D"/>
    <w:rsid w:val="00A04969"/>
    <w:rsid w:val="00A058C0"/>
    <w:rsid w:val="00A07050"/>
    <w:rsid w:val="00A12EA6"/>
    <w:rsid w:val="00A15641"/>
    <w:rsid w:val="00A1613E"/>
    <w:rsid w:val="00A164E7"/>
    <w:rsid w:val="00A1686C"/>
    <w:rsid w:val="00A207B6"/>
    <w:rsid w:val="00A20FD6"/>
    <w:rsid w:val="00A2241B"/>
    <w:rsid w:val="00A22933"/>
    <w:rsid w:val="00A22AF1"/>
    <w:rsid w:val="00A239EC"/>
    <w:rsid w:val="00A24A7F"/>
    <w:rsid w:val="00A25A25"/>
    <w:rsid w:val="00A2625C"/>
    <w:rsid w:val="00A266C1"/>
    <w:rsid w:val="00A30B3F"/>
    <w:rsid w:val="00A31575"/>
    <w:rsid w:val="00A335A1"/>
    <w:rsid w:val="00A339FF"/>
    <w:rsid w:val="00A3468B"/>
    <w:rsid w:val="00A374E3"/>
    <w:rsid w:val="00A3799F"/>
    <w:rsid w:val="00A42C2D"/>
    <w:rsid w:val="00A4433B"/>
    <w:rsid w:val="00A45553"/>
    <w:rsid w:val="00A519FF"/>
    <w:rsid w:val="00A52B76"/>
    <w:rsid w:val="00A535C4"/>
    <w:rsid w:val="00A538E9"/>
    <w:rsid w:val="00A53CD6"/>
    <w:rsid w:val="00A5576F"/>
    <w:rsid w:val="00A56690"/>
    <w:rsid w:val="00A567EA"/>
    <w:rsid w:val="00A57D1C"/>
    <w:rsid w:val="00A61CA1"/>
    <w:rsid w:val="00A62AE6"/>
    <w:rsid w:val="00A62E0D"/>
    <w:rsid w:val="00A64245"/>
    <w:rsid w:val="00A66901"/>
    <w:rsid w:val="00A703FB"/>
    <w:rsid w:val="00A704DA"/>
    <w:rsid w:val="00A7081E"/>
    <w:rsid w:val="00A70932"/>
    <w:rsid w:val="00A71607"/>
    <w:rsid w:val="00A7411F"/>
    <w:rsid w:val="00A745E0"/>
    <w:rsid w:val="00A75538"/>
    <w:rsid w:val="00A76ED6"/>
    <w:rsid w:val="00A82CBC"/>
    <w:rsid w:val="00A834AD"/>
    <w:rsid w:val="00A842B8"/>
    <w:rsid w:val="00A85AFC"/>
    <w:rsid w:val="00A86822"/>
    <w:rsid w:val="00A86F02"/>
    <w:rsid w:val="00A871EF"/>
    <w:rsid w:val="00A874D6"/>
    <w:rsid w:val="00A87B55"/>
    <w:rsid w:val="00A9043F"/>
    <w:rsid w:val="00A90AE0"/>
    <w:rsid w:val="00A919E1"/>
    <w:rsid w:val="00A925CB"/>
    <w:rsid w:val="00A94D3D"/>
    <w:rsid w:val="00A94DE5"/>
    <w:rsid w:val="00A9563D"/>
    <w:rsid w:val="00A956BF"/>
    <w:rsid w:val="00AA1330"/>
    <w:rsid w:val="00AA20D5"/>
    <w:rsid w:val="00AA22B3"/>
    <w:rsid w:val="00AA3344"/>
    <w:rsid w:val="00AA3DDC"/>
    <w:rsid w:val="00AA4051"/>
    <w:rsid w:val="00AA40EB"/>
    <w:rsid w:val="00AA4893"/>
    <w:rsid w:val="00AA51F8"/>
    <w:rsid w:val="00AA526F"/>
    <w:rsid w:val="00AA5790"/>
    <w:rsid w:val="00AA729E"/>
    <w:rsid w:val="00AA7A41"/>
    <w:rsid w:val="00AB0092"/>
    <w:rsid w:val="00AB0CFC"/>
    <w:rsid w:val="00AB1548"/>
    <w:rsid w:val="00AB18F9"/>
    <w:rsid w:val="00AB278E"/>
    <w:rsid w:val="00AB4630"/>
    <w:rsid w:val="00AB5378"/>
    <w:rsid w:val="00AB5A53"/>
    <w:rsid w:val="00AB73A9"/>
    <w:rsid w:val="00AB7767"/>
    <w:rsid w:val="00AC4ED9"/>
    <w:rsid w:val="00AC5E00"/>
    <w:rsid w:val="00AC6A44"/>
    <w:rsid w:val="00AC7DBC"/>
    <w:rsid w:val="00AD0146"/>
    <w:rsid w:val="00AD0328"/>
    <w:rsid w:val="00AD033A"/>
    <w:rsid w:val="00AD0792"/>
    <w:rsid w:val="00AD0AF0"/>
    <w:rsid w:val="00AD2752"/>
    <w:rsid w:val="00AD30C7"/>
    <w:rsid w:val="00AD42D9"/>
    <w:rsid w:val="00AD44AD"/>
    <w:rsid w:val="00AD5D7A"/>
    <w:rsid w:val="00AD5EFF"/>
    <w:rsid w:val="00AD6E43"/>
    <w:rsid w:val="00AE1D9F"/>
    <w:rsid w:val="00AE3B51"/>
    <w:rsid w:val="00AE3CBC"/>
    <w:rsid w:val="00AE4C2F"/>
    <w:rsid w:val="00AE54BB"/>
    <w:rsid w:val="00AE5968"/>
    <w:rsid w:val="00AE6C85"/>
    <w:rsid w:val="00AE7B79"/>
    <w:rsid w:val="00AF0E2C"/>
    <w:rsid w:val="00AF1B76"/>
    <w:rsid w:val="00AF2816"/>
    <w:rsid w:val="00AF3AB1"/>
    <w:rsid w:val="00AF3D13"/>
    <w:rsid w:val="00AF73BF"/>
    <w:rsid w:val="00AF754E"/>
    <w:rsid w:val="00B0042F"/>
    <w:rsid w:val="00B00B19"/>
    <w:rsid w:val="00B03D6A"/>
    <w:rsid w:val="00B06C40"/>
    <w:rsid w:val="00B079CA"/>
    <w:rsid w:val="00B100E6"/>
    <w:rsid w:val="00B10EAD"/>
    <w:rsid w:val="00B1161D"/>
    <w:rsid w:val="00B11F41"/>
    <w:rsid w:val="00B1214B"/>
    <w:rsid w:val="00B12958"/>
    <w:rsid w:val="00B1646E"/>
    <w:rsid w:val="00B1704C"/>
    <w:rsid w:val="00B21697"/>
    <w:rsid w:val="00B2504E"/>
    <w:rsid w:val="00B2624B"/>
    <w:rsid w:val="00B263A1"/>
    <w:rsid w:val="00B26DEF"/>
    <w:rsid w:val="00B3281D"/>
    <w:rsid w:val="00B333BC"/>
    <w:rsid w:val="00B33EB8"/>
    <w:rsid w:val="00B35914"/>
    <w:rsid w:val="00B35F7C"/>
    <w:rsid w:val="00B3610D"/>
    <w:rsid w:val="00B3684A"/>
    <w:rsid w:val="00B40FD7"/>
    <w:rsid w:val="00B41D17"/>
    <w:rsid w:val="00B42AE3"/>
    <w:rsid w:val="00B436B9"/>
    <w:rsid w:val="00B454C9"/>
    <w:rsid w:val="00B45CC3"/>
    <w:rsid w:val="00B45CFD"/>
    <w:rsid w:val="00B464F2"/>
    <w:rsid w:val="00B46601"/>
    <w:rsid w:val="00B46EF2"/>
    <w:rsid w:val="00B471DB"/>
    <w:rsid w:val="00B47FFC"/>
    <w:rsid w:val="00B504C0"/>
    <w:rsid w:val="00B51FCC"/>
    <w:rsid w:val="00B52ECC"/>
    <w:rsid w:val="00B54C4A"/>
    <w:rsid w:val="00B56F5B"/>
    <w:rsid w:val="00B575CA"/>
    <w:rsid w:val="00B611B7"/>
    <w:rsid w:val="00B612D6"/>
    <w:rsid w:val="00B61D68"/>
    <w:rsid w:val="00B61FA5"/>
    <w:rsid w:val="00B62816"/>
    <w:rsid w:val="00B648CB"/>
    <w:rsid w:val="00B65275"/>
    <w:rsid w:val="00B65CFB"/>
    <w:rsid w:val="00B66BE5"/>
    <w:rsid w:val="00B70A6C"/>
    <w:rsid w:val="00B7261D"/>
    <w:rsid w:val="00B74D54"/>
    <w:rsid w:val="00B80220"/>
    <w:rsid w:val="00B815B7"/>
    <w:rsid w:val="00B82532"/>
    <w:rsid w:val="00B82CF3"/>
    <w:rsid w:val="00B83283"/>
    <w:rsid w:val="00B856D8"/>
    <w:rsid w:val="00B911DD"/>
    <w:rsid w:val="00B91783"/>
    <w:rsid w:val="00B91A6B"/>
    <w:rsid w:val="00B91BFB"/>
    <w:rsid w:val="00B9345D"/>
    <w:rsid w:val="00B94563"/>
    <w:rsid w:val="00B9507A"/>
    <w:rsid w:val="00B953F9"/>
    <w:rsid w:val="00B95B2C"/>
    <w:rsid w:val="00B95D7C"/>
    <w:rsid w:val="00B97351"/>
    <w:rsid w:val="00B97D6C"/>
    <w:rsid w:val="00BA1072"/>
    <w:rsid w:val="00BA1BFA"/>
    <w:rsid w:val="00BA27FA"/>
    <w:rsid w:val="00BA38D9"/>
    <w:rsid w:val="00BA3F14"/>
    <w:rsid w:val="00BA4507"/>
    <w:rsid w:val="00BA52B5"/>
    <w:rsid w:val="00BA5F55"/>
    <w:rsid w:val="00BA61C4"/>
    <w:rsid w:val="00BA6305"/>
    <w:rsid w:val="00BA6A30"/>
    <w:rsid w:val="00BB1177"/>
    <w:rsid w:val="00BB1692"/>
    <w:rsid w:val="00BB25E3"/>
    <w:rsid w:val="00BB5F95"/>
    <w:rsid w:val="00BB651F"/>
    <w:rsid w:val="00BC02E7"/>
    <w:rsid w:val="00BC1899"/>
    <w:rsid w:val="00BC56DB"/>
    <w:rsid w:val="00BC7EB3"/>
    <w:rsid w:val="00BD1095"/>
    <w:rsid w:val="00BD1531"/>
    <w:rsid w:val="00BD1AF9"/>
    <w:rsid w:val="00BD363C"/>
    <w:rsid w:val="00BD36B4"/>
    <w:rsid w:val="00BD48DE"/>
    <w:rsid w:val="00BD5042"/>
    <w:rsid w:val="00BD5A2C"/>
    <w:rsid w:val="00BD5B19"/>
    <w:rsid w:val="00BD6EAD"/>
    <w:rsid w:val="00BD7167"/>
    <w:rsid w:val="00BD7AB3"/>
    <w:rsid w:val="00BD7CE7"/>
    <w:rsid w:val="00BE0287"/>
    <w:rsid w:val="00BE1F4F"/>
    <w:rsid w:val="00BE289C"/>
    <w:rsid w:val="00BE31D5"/>
    <w:rsid w:val="00BE3273"/>
    <w:rsid w:val="00BE3722"/>
    <w:rsid w:val="00BE4CE7"/>
    <w:rsid w:val="00BE64EB"/>
    <w:rsid w:val="00BF2126"/>
    <w:rsid w:val="00BF3707"/>
    <w:rsid w:val="00BF6927"/>
    <w:rsid w:val="00BF7230"/>
    <w:rsid w:val="00BF72AE"/>
    <w:rsid w:val="00BF7EF9"/>
    <w:rsid w:val="00C004BA"/>
    <w:rsid w:val="00C03F77"/>
    <w:rsid w:val="00C0499D"/>
    <w:rsid w:val="00C04AE7"/>
    <w:rsid w:val="00C06FAE"/>
    <w:rsid w:val="00C12FE5"/>
    <w:rsid w:val="00C13F53"/>
    <w:rsid w:val="00C14904"/>
    <w:rsid w:val="00C16175"/>
    <w:rsid w:val="00C162AF"/>
    <w:rsid w:val="00C167DE"/>
    <w:rsid w:val="00C17592"/>
    <w:rsid w:val="00C176A6"/>
    <w:rsid w:val="00C17A02"/>
    <w:rsid w:val="00C17D0C"/>
    <w:rsid w:val="00C17FA8"/>
    <w:rsid w:val="00C20A3C"/>
    <w:rsid w:val="00C217B7"/>
    <w:rsid w:val="00C21CB1"/>
    <w:rsid w:val="00C236F1"/>
    <w:rsid w:val="00C2388A"/>
    <w:rsid w:val="00C24608"/>
    <w:rsid w:val="00C24CA4"/>
    <w:rsid w:val="00C27D47"/>
    <w:rsid w:val="00C30D22"/>
    <w:rsid w:val="00C329C9"/>
    <w:rsid w:val="00C32BEC"/>
    <w:rsid w:val="00C334C7"/>
    <w:rsid w:val="00C34ABE"/>
    <w:rsid w:val="00C35DA0"/>
    <w:rsid w:val="00C36DEE"/>
    <w:rsid w:val="00C4088A"/>
    <w:rsid w:val="00C41606"/>
    <w:rsid w:val="00C41BBC"/>
    <w:rsid w:val="00C433E3"/>
    <w:rsid w:val="00C457C8"/>
    <w:rsid w:val="00C45B7D"/>
    <w:rsid w:val="00C45BFF"/>
    <w:rsid w:val="00C45CAE"/>
    <w:rsid w:val="00C45F5A"/>
    <w:rsid w:val="00C4621B"/>
    <w:rsid w:val="00C47DC3"/>
    <w:rsid w:val="00C50005"/>
    <w:rsid w:val="00C51455"/>
    <w:rsid w:val="00C52B1F"/>
    <w:rsid w:val="00C53718"/>
    <w:rsid w:val="00C54BF7"/>
    <w:rsid w:val="00C5565A"/>
    <w:rsid w:val="00C5651D"/>
    <w:rsid w:val="00C57AF0"/>
    <w:rsid w:val="00C60003"/>
    <w:rsid w:val="00C60A5A"/>
    <w:rsid w:val="00C61873"/>
    <w:rsid w:val="00C61CAE"/>
    <w:rsid w:val="00C6224D"/>
    <w:rsid w:val="00C629A6"/>
    <w:rsid w:val="00C632DF"/>
    <w:rsid w:val="00C6452E"/>
    <w:rsid w:val="00C64D12"/>
    <w:rsid w:val="00C6553F"/>
    <w:rsid w:val="00C659E5"/>
    <w:rsid w:val="00C6644F"/>
    <w:rsid w:val="00C66DB7"/>
    <w:rsid w:val="00C677DA"/>
    <w:rsid w:val="00C67A10"/>
    <w:rsid w:val="00C67BE3"/>
    <w:rsid w:val="00C67C72"/>
    <w:rsid w:val="00C72BE4"/>
    <w:rsid w:val="00C73A56"/>
    <w:rsid w:val="00C73D1A"/>
    <w:rsid w:val="00C73ED2"/>
    <w:rsid w:val="00C75F1C"/>
    <w:rsid w:val="00C7602A"/>
    <w:rsid w:val="00C7654B"/>
    <w:rsid w:val="00C81D2A"/>
    <w:rsid w:val="00C84049"/>
    <w:rsid w:val="00C862B0"/>
    <w:rsid w:val="00C86F8F"/>
    <w:rsid w:val="00C90417"/>
    <w:rsid w:val="00C91055"/>
    <w:rsid w:val="00C9181C"/>
    <w:rsid w:val="00C925C5"/>
    <w:rsid w:val="00C92F89"/>
    <w:rsid w:val="00C94714"/>
    <w:rsid w:val="00C94B41"/>
    <w:rsid w:val="00C957D0"/>
    <w:rsid w:val="00C97DD6"/>
    <w:rsid w:val="00CA06B5"/>
    <w:rsid w:val="00CA1F44"/>
    <w:rsid w:val="00CA20E9"/>
    <w:rsid w:val="00CA2855"/>
    <w:rsid w:val="00CA2935"/>
    <w:rsid w:val="00CA2FBB"/>
    <w:rsid w:val="00CA5EE5"/>
    <w:rsid w:val="00CA7610"/>
    <w:rsid w:val="00CB37E6"/>
    <w:rsid w:val="00CB3C6C"/>
    <w:rsid w:val="00CB4382"/>
    <w:rsid w:val="00CB4468"/>
    <w:rsid w:val="00CB4A8E"/>
    <w:rsid w:val="00CB6FD6"/>
    <w:rsid w:val="00CB7E24"/>
    <w:rsid w:val="00CC1447"/>
    <w:rsid w:val="00CC36AC"/>
    <w:rsid w:val="00CC37E6"/>
    <w:rsid w:val="00CC4968"/>
    <w:rsid w:val="00CC4D07"/>
    <w:rsid w:val="00CC4EEC"/>
    <w:rsid w:val="00CC52CB"/>
    <w:rsid w:val="00CC5550"/>
    <w:rsid w:val="00CC6022"/>
    <w:rsid w:val="00CC6E32"/>
    <w:rsid w:val="00CC6F15"/>
    <w:rsid w:val="00CC77FE"/>
    <w:rsid w:val="00CC7E73"/>
    <w:rsid w:val="00CD1010"/>
    <w:rsid w:val="00CD1869"/>
    <w:rsid w:val="00CD258D"/>
    <w:rsid w:val="00CD29EB"/>
    <w:rsid w:val="00CD4EEB"/>
    <w:rsid w:val="00CD53B0"/>
    <w:rsid w:val="00CD7127"/>
    <w:rsid w:val="00CE01FF"/>
    <w:rsid w:val="00CE1C94"/>
    <w:rsid w:val="00CE24BA"/>
    <w:rsid w:val="00CE4B05"/>
    <w:rsid w:val="00CE5A45"/>
    <w:rsid w:val="00CE619A"/>
    <w:rsid w:val="00CE6711"/>
    <w:rsid w:val="00CE6E86"/>
    <w:rsid w:val="00CF0647"/>
    <w:rsid w:val="00CF220F"/>
    <w:rsid w:val="00CF2CAD"/>
    <w:rsid w:val="00CF3055"/>
    <w:rsid w:val="00CF5167"/>
    <w:rsid w:val="00CF6C81"/>
    <w:rsid w:val="00CF6FFE"/>
    <w:rsid w:val="00D00EAF"/>
    <w:rsid w:val="00D014CB"/>
    <w:rsid w:val="00D042E3"/>
    <w:rsid w:val="00D05CBC"/>
    <w:rsid w:val="00D066D8"/>
    <w:rsid w:val="00D06F33"/>
    <w:rsid w:val="00D07DB1"/>
    <w:rsid w:val="00D100B8"/>
    <w:rsid w:val="00D11990"/>
    <w:rsid w:val="00D12243"/>
    <w:rsid w:val="00D12291"/>
    <w:rsid w:val="00D1232A"/>
    <w:rsid w:val="00D12C1A"/>
    <w:rsid w:val="00D1341D"/>
    <w:rsid w:val="00D140CA"/>
    <w:rsid w:val="00D15C89"/>
    <w:rsid w:val="00D16CF8"/>
    <w:rsid w:val="00D1705A"/>
    <w:rsid w:val="00D21072"/>
    <w:rsid w:val="00D2135C"/>
    <w:rsid w:val="00D238C1"/>
    <w:rsid w:val="00D245E0"/>
    <w:rsid w:val="00D2463F"/>
    <w:rsid w:val="00D2601A"/>
    <w:rsid w:val="00D27735"/>
    <w:rsid w:val="00D310BA"/>
    <w:rsid w:val="00D32365"/>
    <w:rsid w:val="00D326F5"/>
    <w:rsid w:val="00D32D7A"/>
    <w:rsid w:val="00D40B1D"/>
    <w:rsid w:val="00D410A1"/>
    <w:rsid w:val="00D41433"/>
    <w:rsid w:val="00D41A5F"/>
    <w:rsid w:val="00D44159"/>
    <w:rsid w:val="00D500E0"/>
    <w:rsid w:val="00D504F5"/>
    <w:rsid w:val="00D50801"/>
    <w:rsid w:val="00D50A53"/>
    <w:rsid w:val="00D50D34"/>
    <w:rsid w:val="00D54070"/>
    <w:rsid w:val="00D54310"/>
    <w:rsid w:val="00D55C3C"/>
    <w:rsid w:val="00D579DA"/>
    <w:rsid w:val="00D62988"/>
    <w:rsid w:val="00D62FE8"/>
    <w:rsid w:val="00D63989"/>
    <w:rsid w:val="00D6453C"/>
    <w:rsid w:val="00D64F22"/>
    <w:rsid w:val="00D655A2"/>
    <w:rsid w:val="00D6624E"/>
    <w:rsid w:val="00D667CB"/>
    <w:rsid w:val="00D669CF"/>
    <w:rsid w:val="00D67E94"/>
    <w:rsid w:val="00D73386"/>
    <w:rsid w:val="00D73D2F"/>
    <w:rsid w:val="00D74596"/>
    <w:rsid w:val="00D75D6B"/>
    <w:rsid w:val="00D801AC"/>
    <w:rsid w:val="00D82262"/>
    <w:rsid w:val="00D82481"/>
    <w:rsid w:val="00D83B13"/>
    <w:rsid w:val="00D8534E"/>
    <w:rsid w:val="00D85D78"/>
    <w:rsid w:val="00D8700E"/>
    <w:rsid w:val="00D87E0D"/>
    <w:rsid w:val="00D92278"/>
    <w:rsid w:val="00D92C0E"/>
    <w:rsid w:val="00D92CCA"/>
    <w:rsid w:val="00D94230"/>
    <w:rsid w:val="00D947E1"/>
    <w:rsid w:val="00D94FCD"/>
    <w:rsid w:val="00D95115"/>
    <w:rsid w:val="00D96ADF"/>
    <w:rsid w:val="00DA0253"/>
    <w:rsid w:val="00DA0A30"/>
    <w:rsid w:val="00DA1683"/>
    <w:rsid w:val="00DA38C4"/>
    <w:rsid w:val="00DA40C8"/>
    <w:rsid w:val="00DA4630"/>
    <w:rsid w:val="00DA4EE2"/>
    <w:rsid w:val="00DA70DC"/>
    <w:rsid w:val="00DB00FC"/>
    <w:rsid w:val="00DB0537"/>
    <w:rsid w:val="00DB0717"/>
    <w:rsid w:val="00DB1CC3"/>
    <w:rsid w:val="00DB1DDD"/>
    <w:rsid w:val="00DB2945"/>
    <w:rsid w:val="00DB3386"/>
    <w:rsid w:val="00DB396A"/>
    <w:rsid w:val="00DB3988"/>
    <w:rsid w:val="00DB3F04"/>
    <w:rsid w:val="00DB4D60"/>
    <w:rsid w:val="00DB5450"/>
    <w:rsid w:val="00DB5D8D"/>
    <w:rsid w:val="00DB6713"/>
    <w:rsid w:val="00DB7DF5"/>
    <w:rsid w:val="00DC0749"/>
    <w:rsid w:val="00DC1A1F"/>
    <w:rsid w:val="00DC205A"/>
    <w:rsid w:val="00DC411E"/>
    <w:rsid w:val="00DC451E"/>
    <w:rsid w:val="00DC48EA"/>
    <w:rsid w:val="00DC4FFE"/>
    <w:rsid w:val="00DC60BB"/>
    <w:rsid w:val="00DC73F6"/>
    <w:rsid w:val="00DC7B3D"/>
    <w:rsid w:val="00DD16A5"/>
    <w:rsid w:val="00DD2520"/>
    <w:rsid w:val="00DD2AD8"/>
    <w:rsid w:val="00DD5821"/>
    <w:rsid w:val="00DD6519"/>
    <w:rsid w:val="00DD6596"/>
    <w:rsid w:val="00DD7439"/>
    <w:rsid w:val="00DE1DA9"/>
    <w:rsid w:val="00DE3629"/>
    <w:rsid w:val="00DE5094"/>
    <w:rsid w:val="00DE5B14"/>
    <w:rsid w:val="00DE6002"/>
    <w:rsid w:val="00DE7B11"/>
    <w:rsid w:val="00DF0B4B"/>
    <w:rsid w:val="00DF1B4E"/>
    <w:rsid w:val="00DF2FEF"/>
    <w:rsid w:val="00DF387D"/>
    <w:rsid w:val="00DF4A71"/>
    <w:rsid w:val="00DF4E7C"/>
    <w:rsid w:val="00DF501F"/>
    <w:rsid w:val="00DF634C"/>
    <w:rsid w:val="00DF6503"/>
    <w:rsid w:val="00DF6BB8"/>
    <w:rsid w:val="00DF73D2"/>
    <w:rsid w:val="00DF7599"/>
    <w:rsid w:val="00E000B0"/>
    <w:rsid w:val="00E0162B"/>
    <w:rsid w:val="00E01E77"/>
    <w:rsid w:val="00E0337D"/>
    <w:rsid w:val="00E067A9"/>
    <w:rsid w:val="00E101DA"/>
    <w:rsid w:val="00E11F92"/>
    <w:rsid w:val="00E12072"/>
    <w:rsid w:val="00E12E79"/>
    <w:rsid w:val="00E14CB9"/>
    <w:rsid w:val="00E15985"/>
    <w:rsid w:val="00E159FA"/>
    <w:rsid w:val="00E17241"/>
    <w:rsid w:val="00E1744C"/>
    <w:rsid w:val="00E17A84"/>
    <w:rsid w:val="00E17CAA"/>
    <w:rsid w:val="00E212F8"/>
    <w:rsid w:val="00E22470"/>
    <w:rsid w:val="00E22618"/>
    <w:rsid w:val="00E230AA"/>
    <w:rsid w:val="00E23DB8"/>
    <w:rsid w:val="00E244D7"/>
    <w:rsid w:val="00E2786D"/>
    <w:rsid w:val="00E27DD0"/>
    <w:rsid w:val="00E30456"/>
    <w:rsid w:val="00E329E0"/>
    <w:rsid w:val="00E32E57"/>
    <w:rsid w:val="00E33FE3"/>
    <w:rsid w:val="00E351AD"/>
    <w:rsid w:val="00E369B4"/>
    <w:rsid w:val="00E36A0D"/>
    <w:rsid w:val="00E36D6A"/>
    <w:rsid w:val="00E37389"/>
    <w:rsid w:val="00E406E4"/>
    <w:rsid w:val="00E453C4"/>
    <w:rsid w:val="00E4554B"/>
    <w:rsid w:val="00E45C44"/>
    <w:rsid w:val="00E47051"/>
    <w:rsid w:val="00E501EA"/>
    <w:rsid w:val="00E5059F"/>
    <w:rsid w:val="00E5134B"/>
    <w:rsid w:val="00E51CCC"/>
    <w:rsid w:val="00E523CB"/>
    <w:rsid w:val="00E53927"/>
    <w:rsid w:val="00E565B5"/>
    <w:rsid w:val="00E568E1"/>
    <w:rsid w:val="00E57F7A"/>
    <w:rsid w:val="00E61102"/>
    <w:rsid w:val="00E619E5"/>
    <w:rsid w:val="00E6252D"/>
    <w:rsid w:val="00E628F0"/>
    <w:rsid w:val="00E62C6F"/>
    <w:rsid w:val="00E6311F"/>
    <w:rsid w:val="00E63B85"/>
    <w:rsid w:val="00E63E6C"/>
    <w:rsid w:val="00E67103"/>
    <w:rsid w:val="00E67846"/>
    <w:rsid w:val="00E67C4C"/>
    <w:rsid w:val="00E71386"/>
    <w:rsid w:val="00E71978"/>
    <w:rsid w:val="00E72F15"/>
    <w:rsid w:val="00E74691"/>
    <w:rsid w:val="00E77475"/>
    <w:rsid w:val="00E80EE6"/>
    <w:rsid w:val="00E83C77"/>
    <w:rsid w:val="00E83F25"/>
    <w:rsid w:val="00E844CF"/>
    <w:rsid w:val="00E8485D"/>
    <w:rsid w:val="00E85C22"/>
    <w:rsid w:val="00E8648D"/>
    <w:rsid w:val="00E86BD7"/>
    <w:rsid w:val="00E86D42"/>
    <w:rsid w:val="00E8758B"/>
    <w:rsid w:val="00E901B9"/>
    <w:rsid w:val="00E92A97"/>
    <w:rsid w:val="00E938EF"/>
    <w:rsid w:val="00E943E7"/>
    <w:rsid w:val="00E949A5"/>
    <w:rsid w:val="00E94A36"/>
    <w:rsid w:val="00E94F91"/>
    <w:rsid w:val="00E95C3A"/>
    <w:rsid w:val="00E961B8"/>
    <w:rsid w:val="00E966E1"/>
    <w:rsid w:val="00E96E3E"/>
    <w:rsid w:val="00EA1F86"/>
    <w:rsid w:val="00EA24F7"/>
    <w:rsid w:val="00EA26A1"/>
    <w:rsid w:val="00EA2CBC"/>
    <w:rsid w:val="00EA3094"/>
    <w:rsid w:val="00EA3969"/>
    <w:rsid w:val="00EA468D"/>
    <w:rsid w:val="00EA5111"/>
    <w:rsid w:val="00EA7C76"/>
    <w:rsid w:val="00EB049C"/>
    <w:rsid w:val="00EB492E"/>
    <w:rsid w:val="00EB4F16"/>
    <w:rsid w:val="00EC0FB7"/>
    <w:rsid w:val="00EC161A"/>
    <w:rsid w:val="00EC25D4"/>
    <w:rsid w:val="00EC441F"/>
    <w:rsid w:val="00EC4588"/>
    <w:rsid w:val="00EC47E4"/>
    <w:rsid w:val="00EC4AB4"/>
    <w:rsid w:val="00EC554E"/>
    <w:rsid w:val="00EC5C3F"/>
    <w:rsid w:val="00EC6ADA"/>
    <w:rsid w:val="00EC7F6A"/>
    <w:rsid w:val="00ED3FAB"/>
    <w:rsid w:val="00ED5B09"/>
    <w:rsid w:val="00ED6601"/>
    <w:rsid w:val="00ED7EB3"/>
    <w:rsid w:val="00EE109F"/>
    <w:rsid w:val="00EE4B8C"/>
    <w:rsid w:val="00EE7937"/>
    <w:rsid w:val="00EF039B"/>
    <w:rsid w:val="00EF12C2"/>
    <w:rsid w:val="00EF220E"/>
    <w:rsid w:val="00EF2D4E"/>
    <w:rsid w:val="00EF51CD"/>
    <w:rsid w:val="00EF660E"/>
    <w:rsid w:val="00EF6784"/>
    <w:rsid w:val="00EF7935"/>
    <w:rsid w:val="00F02B72"/>
    <w:rsid w:val="00F02DC3"/>
    <w:rsid w:val="00F0324E"/>
    <w:rsid w:val="00F034D1"/>
    <w:rsid w:val="00F044F1"/>
    <w:rsid w:val="00F04708"/>
    <w:rsid w:val="00F05DB9"/>
    <w:rsid w:val="00F06578"/>
    <w:rsid w:val="00F07591"/>
    <w:rsid w:val="00F11D91"/>
    <w:rsid w:val="00F12795"/>
    <w:rsid w:val="00F12DE5"/>
    <w:rsid w:val="00F134EF"/>
    <w:rsid w:val="00F13AC9"/>
    <w:rsid w:val="00F13D67"/>
    <w:rsid w:val="00F1611F"/>
    <w:rsid w:val="00F16217"/>
    <w:rsid w:val="00F17520"/>
    <w:rsid w:val="00F20305"/>
    <w:rsid w:val="00F20884"/>
    <w:rsid w:val="00F20DCB"/>
    <w:rsid w:val="00F21535"/>
    <w:rsid w:val="00F22345"/>
    <w:rsid w:val="00F22AD5"/>
    <w:rsid w:val="00F237E2"/>
    <w:rsid w:val="00F25148"/>
    <w:rsid w:val="00F31475"/>
    <w:rsid w:val="00F34317"/>
    <w:rsid w:val="00F34B4A"/>
    <w:rsid w:val="00F35CE6"/>
    <w:rsid w:val="00F36DDE"/>
    <w:rsid w:val="00F42C18"/>
    <w:rsid w:val="00F42F15"/>
    <w:rsid w:val="00F43915"/>
    <w:rsid w:val="00F44062"/>
    <w:rsid w:val="00F455CA"/>
    <w:rsid w:val="00F51CA6"/>
    <w:rsid w:val="00F525C1"/>
    <w:rsid w:val="00F542E2"/>
    <w:rsid w:val="00F552AA"/>
    <w:rsid w:val="00F55412"/>
    <w:rsid w:val="00F5556E"/>
    <w:rsid w:val="00F60287"/>
    <w:rsid w:val="00F61BD8"/>
    <w:rsid w:val="00F63ABA"/>
    <w:rsid w:val="00F63E42"/>
    <w:rsid w:val="00F64216"/>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131"/>
    <w:rsid w:val="00F76C9F"/>
    <w:rsid w:val="00F76E04"/>
    <w:rsid w:val="00F77181"/>
    <w:rsid w:val="00F80289"/>
    <w:rsid w:val="00F803AD"/>
    <w:rsid w:val="00F837E0"/>
    <w:rsid w:val="00F9042C"/>
    <w:rsid w:val="00F90586"/>
    <w:rsid w:val="00F90CB2"/>
    <w:rsid w:val="00F916DB"/>
    <w:rsid w:val="00F922E9"/>
    <w:rsid w:val="00F92769"/>
    <w:rsid w:val="00F96474"/>
    <w:rsid w:val="00F97207"/>
    <w:rsid w:val="00F97430"/>
    <w:rsid w:val="00F97DA1"/>
    <w:rsid w:val="00FA0687"/>
    <w:rsid w:val="00FA0AB2"/>
    <w:rsid w:val="00FA1F8F"/>
    <w:rsid w:val="00FA2547"/>
    <w:rsid w:val="00FA3ED7"/>
    <w:rsid w:val="00FA53DA"/>
    <w:rsid w:val="00FA6A33"/>
    <w:rsid w:val="00FB08EE"/>
    <w:rsid w:val="00FB0D4B"/>
    <w:rsid w:val="00FB0F81"/>
    <w:rsid w:val="00FB1B9F"/>
    <w:rsid w:val="00FB442C"/>
    <w:rsid w:val="00FB4F39"/>
    <w:rsid w:val="00FB546E"/>
    <w:rsid w:val="00FC0681"/>
    <w:rsid w:val="00FC115D"/>
    <w:rsid w:val="00FC2397"/>
    <w:rsid w:val="00FC2AEA"/>
    <w:rsid w:val="00FC2DC1"/>
    <w:rsid w:val="00FC34A4"/>
    <w:rsid w:val="00FC3B8A"/>
    <w:rsid w:val="00FC403A"/>
    <w:rsid w:val="00FC4542"/>
    <w:rsid w:val="00FD0E24"/>
    <w:rsid w:val="00FD14A2"/>
    <w:rsid w:val="00FD15B9"/>
    <w:rsid w:val="00FD31C5"/>
    <w:rsid w:val="00FD3A5A"/>
    <w:rsid w:val="00FD6043"/>
    <w:rsid w:val="00FD626D"/>
    <w:rsid w:val="00FD69F8"/>
    <w:rsid w:val="00FD7588"/>
    <w:rsid w:val="00FE0133"/>
    <w:rsid w:val="00FE26B6"/>
    <w:rsid w:val="00FE3290"/>
    <w:rsid w:val="00FE3B7E"/>
    <w:rsid w:val="00FE3CB2"/>
    <w:rsid w:val="00FE4C71"/>
    <w:rsid w:val="00FE5568"/>
    <w:rsid w:val="00FE6AB8"/>
    <w:rsid w:val="00FE7129"/>
    <w:rsid w:val="00FE7695"/>
    <w:rsid w:val="00FF457B"/>
    <w:rsid w:val="00FF4770"/>
    <w:rsid w:val="00FF5479"/>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6C294A"/>
  <w15:docId w15:val="{897D0BDC-64E1-4ABA-8A1D-FB34FDCE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2E31E6"/>
    <w:pPr>
      <w:numPr>
        <w:numId w:val="3"/>
      </w:numPr>
      <w:tabs>
        <w:tab w:val="clear" w:pos="2439"/>
        <w:tab w:val="left" w:pos="1701"/>
      </w:tabs>
      <w:ind w:left="1701" w:hanging="1701"/>
    </w:pPr>
    <w:rPr>
      <w:b/>
      <w:bCs/>
    </w:rPr>
  </w:style>
  <w:style w:type="paragraph" w:customStyle="1" w:styleId="Observation">
    <w:name w:val="Observation"/>
    <w:basedOn w:val="Proposal"/>
    <w:qFormat/>
    <w:rsid w:val="00BE4CE7"/>
    <w:pPr>
      <w:numPr>
        <w:numId w:val="34"/>
      </w:numPr>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character" w:styleId="FootnoteReference">
    <w:name w:val="footnote reference"/>
    <w:semiHidden/>
    <w:rsid w:val="009D0850"/>
    <w:rPr>
      <w:b/>
      <w:bCs/>
      <w:position w:val="6"/>
      <w:sz w:val="16"/>
      <w:szCs w:val="16"/>
    </w:rPr>
  </w:style>
  <w:style w:type="paragraph" w:customStyle="1" w:styleId="TAL">
    <w:name w:val="TAL"/>
    <w:basedOn w:val="Normal"/>
    <w:link w:val="TALCar"/>
    <w:qFormat/>
    <w:rsid w:val="002E3889"/>
    <w:pPr>
      <w:keepNext/>
      <w:keepLines/>
      <w:spacing w:after="0"/>
      <w:jc w:val="left"/>
    </w:pPr>
    <w:rPr>
      <w:sz w:val="18"/>
      <w:lang w:val="x-none" w:eastAsia="x-none"/>
    </w:rPr>
  </w:style>
  <w:style w:type="character" w:customStyle="1" w:styleId="TALCar">
    <w:name w:val="TAL Car"/>
    <w:link w:val="TAL"/>
    <w:qFormat/>
    <w:rsid w:val="002E3889"/>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30054410">
      <w:bodyDiv w:val="1"/>
      <w:marLeft w:val="0"/>
      <w:marRight w:val="0"/>
      <w:marTop w:val="0"/>
      <w:marBottom w:val="0"/>
      <w:divBdr>
        <w:top w:val="none" w:sz="0" w:space="0" w:color="auto"/>
        <w:left w:val="none" w:sz="0" w:space="0" w:color="auto"/>
        <w:bottom w:val="none" w:sz="0" w:space="0" w:color="auto"/>
        <w:right w:val="none" w:sz="0" w:space="0" w:color="auto"/>
      </w:divBdr>
      <w:divsChild>
        <w:div w:id="77335311">
          <w:marLeft w:val="446"/>
          <w:marRight w:val="0"/>
          <w:marTop w:val="0"/>
          <w:marBottom w:val="0"/>
          <w:divBdr>
            <w:top w:val="none" w:sz="0" w:space="0" w:color="auto"/>
            <w:left w:val="none" w:sz="0" w:space="0" w:color="auto"/>
            <w:bottom w:val="none" w:sz="0" w:space="0" w:color="auto"/>
            <w:right w:val="none" w:sz="0" w:space="0" w:color="auto"/>
          </w:divBdr>
        </w:div>
        <w:div w:id="103961831">
          <w:marLeft w:val="446"/>
          <w:marRight w:val="0"/>
          <w:marTop w:val="0"/>
          <w:marBottom w:val="0"/>
          <w:divBdr>
            <w:top w:val="none" w:sz="0" w:space="0" w:color="auto"/>
            <w:left w:val="none" w:sz="0" w:space="0" w:color="auto"/>
            <w:bottom w:val="none" w:sz="0" w:space="0" w:color="auto"/>
            <w:right w:val="none" w:sz="0" w:space="0" w:color="auto"/>
          </w:divBdr>
        </w:div>
        <w:div w:id="228927844">
          <w:marLeft w:val="446"/>
          <w:marRight w:val="0"/>
          <w:marTop w:val="0"/>
          <w:marBottom w:val="0"/>
          <w:divBdr>
            <w:top w:val="none" w:sz="0" w:space="0" w:color="auto"/>
            <w:left w:val="none" w:sz="0" w:space="0" w:color="auto"/>
            <w:bottom w:val="none" w:sz="0" w:space="0" w:color="auto"/>
            <w:right w:val="none" w:sz="0" w:space="0" w:color="auto"/>
          </w:divBdr>
        </w:div>
        <w:div w:id="884608325">
          <w:marLeft w:val="446"/>
          <w:marRight w:val="0"/>
          <w:marTop w:val="0"/>
          <w:marBottom w:val="0"/>
          <w:divBdr>
            <w:top w:val="none" w:sz="0" w:space="0" w:color="auto"/>
            <w:left w:val="none" w:sz="0" w:space="0" w:color="auto"/>
            <w:bottom w:val="none" w:sz="0" w:space="0" w:color="auto"/>
            <w:right w:val="none" w:sz="0" w:space="0" w:color="auto"/>
          </w:divBdr>
        </w:div>
        <w:div w:id="1422216862">
          <w:marLeft w:val="446"/>
          <w:marRight w:val="0"/>
          <w:marTop w:val="0"/>
          <w:marBottom w:val="0"/>
          <w:divBdr>
            <w:top w:val="none" w:sz="0" w:space="0" w:color="auto"/>
            <w:left w:val="none" w:sz="0" w:space="0" w:color="auto"/>
            <w:bottom w:val="none" w:sz="0" w:space="0" w:color="auto"/>
            <w:right w:val="none" w:sz="0" w:space="0" w:color="auto"/>
          </w:divBdr>
        </w:div>
      </w:divsChild>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75360755">
      <w:bodyDiv w:val="1"/>
      <w:marLeft w:val="0"/>
      <w:marRight w:val="0"/>
      <w:marTop w:val="0"/>
      <w:marBottom w:val="0"/>
      <w:divBdr>
        <w:top w:val="none" w:sz="0" w:space="0" w:color="auto"/>
        <w:left w:val="none" w:sz="0" w:space="0" w:color="auto"/>
        <w:bottom w:val="none" w:sz="0" w:space="0" w:color="auto"/>
        <w:right w:val="none" w:sz="0" w:space="0" w:color="auto"/>
      </w:divBdr>
      <w:divsChild>
        <w:div w:id="550577780">
          <w:marLeft w:val="446"/>
          <w:marRight w:val="0"/>
          <w:marTop w:val="0"/>
          <w:marBottom w:val="0"/>
          <w:divBdr>
            <w:top w:val="none" w:sz="0" w:space="0" w:color="auto"/>
            <w:left w:val="none" w:sz="0" w:space="0" w:color="auto"/>
            <w:bottom w:val="none" w:sz="0" w:space="0" w:color="auto"/>
            <w:right w:val="none" w:sz="0" w:space="0" w:color="auto"/>
          </w:divBdr>
        </w:div>
        <w:div w:id="597297561">
          <w:marLeft w:val="446"/>
          <w:marRight w:val="0"/>
          <w:marTop w:val="0"/>
          <w:marBottom w:val="0"/>
          <w:divBdr>
            <w:top w:val="none" w:sz="0" w:space="0" w:color="auto"/>
            <w:left w:val="none" w:sz="0" w:space="0" w:color="auto"/>
            <w:bottom w:val="none" w:sz="0" w:space="0" w:color="auto"/>
            <w:right w:val="none" w:sz="0" w:space="0" w:color="auto"/>
          </w:divBdr>
        </w:div>
        <w:div w:id="632250372">
          <w:marLeft w:val="446"/>
          <w:marRight w:val="0"/>
          <w:marTop w:val="0"/>
          <w:marBottom w:val="0"/>
          <w:divBdr>
            <w:top w:val="none" w:sz="0" w:space="0" w:color="auto"/>
            <w:left w:val="none" w:sz="0" w:space="0" w:color="auto"/>
            <w:bottom w:val="none" w:sz="0" w:space="0" w:color="auto"/>
            <w:right w:val="none" w:sz="0" w:space="0" w:color="auto"/>
          </w:divBdr>
        </w:div>
        <w:div w:id="761997642">
          <w:marLeft w:val="1166"/>
          <w:marRight w:val="0"/>
          <w:marTop w:val="0"/>
          <w:marBottom w:val="0"/>
          <w:divBdr>
            <w:top w:val="none" w:sz="0" w:space="0" w:color="auto"/>
            <w:left w:val="none" w:sz="0" w:space="0" w:color="auto"/>
            <w:bottom w:val="none" w:sz="0" w:space="0" w:color="auto"/>
            <w:right w:val="none" w:sz="0" w:space="0" w:color="auto"/>
          </w:divBdr>
        </w:div>
        <w:div w:id="864027752">
          <w:marLeft w:val="446"/>
          <w:marRight w:val="0"/>
          <w:marTop w:val="0"/>
          <w:marBottom w:val="0"/>
          <w:divBdr>
            <w:top w:val="none" w:sz="0" w:space="0" w:color="auto"/>
            <w:left w:val="none" w:sz="0" w:space="0" w:color="auto"/>
            <w:bottom w:val="none" w:sz="0" w:space="0" w:color="auto"/>
            <w:right w:val="none" w:sz="0" w:space="0" w:color="auto"/>
          </w:divBdr>
        </w:div>
        <w:div w:id="1405682890">
          <w:marLeft w:val="1166"/>
          <w:marRight w:val="0"/>
          <w:marTop w:val="0"/>
          <w:marBottom w:val="0"/>
          <w:divBdr>
            <w:top w:val="none" w:sz="0" w:space="0" w:color="auto"/>
            <w:left w:val="none" w:sz="0" w:space="0" w:color="auto"/>
            <w:bottom w:val="none" w:sz="0" w:space="0" w:color="auto"/>
            <w:right w:val="none" w:sz="0" w:space="0" w:color="auto"/>
          </w:divBdr>
        </w:div>
        <w:div w:id="2034499728">
          <w:marLeft w:val="1166"/>
          <w:marRight w:val="0"/>
          <w:marTop w:val="0"/>
          <w:marBottom w:val="0"/>
          <w:divBdr>
            <w:top w:val="none" w:sz="0" w:space="0" w:color="auto"/>
            <w:left w:val="none" w:sz="0" w:space="0" w:color="auto"/>
            <w:bottom w:val="none" w:sz="0" w:space="0" w:color="auto"/>
            <w:right w:val="none" w:sz="0" w:space="0" w:color="auto"/>
          </w:divBdr>
        </w:div>
        <w:div w:id="2056735291">
          <w:marLeft w:val="1166"/>
          <w:marRight w:val="0"/>
          <w:marTop w:val="0"/>
          <w:marBottom w:val="0"/>
          <w:divBdr>
            <w:top w:val="none" w:sz="0" w:space="0" w:color="auto"/>
            <w:left w:val="none" w:sz="0" w:space="0" w:color="auto"/>
            <w:bottom w:val="none" w:sz="0" w:space="0" w:color="auto"/>
            <w:right w:val="none" w:sz="0" w:space="0" w:color="auto"/>
          </w:divBdr>
        </w:div>
        <w:div w:id="2080394634">
          <w:marLeft w:val="446"/>
          <w:marRight w:val="0"/>
          <w:marTop w:val="0"/>
          <w:marBottom w:val="0"/>
          <w:divBdr>
            <w:top w:val="none" w:sz="0" w:space="0" w:color="auto"/>
            <w:left w:val="none" w:sz="0" w:space="0" w:color="auto"/>
            <w:bottom w:val="none" w:sz="0" w:space="0" w:color="auto"/>
            <w:right w:val="none" w:sz="0" w:space="0" w:color="auto"/>
          </w:divBdr>
        </w:div>
      </w:divsChild>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2.xml><?xml version="1.0" encoding="utf-8"?>
<ds:datastoreItem xmlns:ds="http://schemas.openxmlformats.org/officeDocument/2006/customXml" ds:itemID="{9F3A9FFC-9948-4AFA-B4C5-893E86372A26}">
  <ds:schemaRefs>
    <ds:schemaRef ds:uri="http://purl.org/dc/terms/"/>
    <ds:schemaRef ds:uri="http://schemas.openxmlformats.org/package/2006/metadata/core-properties"/>
    <ds:schemaRef ds:uri="9b239327-9e80-40e4-b1b7-4394fed77a33"/>
    <ds:schemaRef ds:uri="http://purl.org/dc/dcmitype/"/>
    <ds:schemaRef ds:uri="2f282d3b-eb4a-4b09-b61f-b9593442e286"/>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7A456C0F-35C3-4DBF-AB1D-D9679C595CFD}"/>
</file>

<file path=customXml/itemProps4.xml><?xml version="1.0" encoding="utf-8"?>
<ds:datastoreItem xmlns:ds="http://schemas.openxmlformats.org/officeDocument/2006/customXml" ds:itemID="{5E6094A2-9711-43CD-A9B4-9EAE36730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5</Pages>
  <Words>1853</Words>
  <Characters>10568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12397</CharactersWithSpaces>
  <SharedDoc>false</SharedDoc>
  <HLinks>
    <vt:vector size="24" baseType="variant">
      <vt:variant>
        <vt:i4>4456527</vt:i4>
      </vt:variant>
      <vt:variant>
        <vt:i4>57</vt:i4>
      </vt:variant>
      <vt:variant>
        <vt:i4>0</vt:i4>
      </vt:variant>
      <vt:variant>
        <vt:i4>5</vt:i4>
      </vt:variant>
      <vt:variant>
        <vt:lpwstr>D:\Documents\3GPP\tsg_ran\WG2\RAN2\Docs\R2-1903538.zip</vt:lpwstr>
      </vt:variant>
      <vt:variant>
        <vt:lpwstr/>
      </vt:variant>
      <vt:variant>
        <vt:i4>5111883</vt:i4>
      </vt:variant>
      <vt:variant>
        <vt:i4>54</vt:i4>
      </vt:variant>
      <vt:variant>
        <vt:i4>0</vt:i4>
      </vt:variant>
      <vt:variant>
        <vt:i4>5</vt:i4>
      </vt:variant>
      <vt:variant>
        <vt:lpwstr>D:\Documents\3GPP\tsg_ran\WG2\RAN2\Docs\R2-1903671.zip</vt:lpwstr>
      </vt:variant>
      <vt:variant>
        <vt:lpwstr/>
      </vt:variant>
      <vt:variant>
        <vt:i4>4259917</vt:i4>
      </vt:variant>
      <vt:variant>
        <vt:i4>51</vt:i4>
      </vt:variant>
      <vt:variant>
        <vt:i4>0</vt:i4>
      </vt:variant>
      <vt:variant>
        <vt:i4>5</vt:i4>
      </vt:variant>
      <vt:variant>
        <vt:lpwstr>D:\Documents\3GPP\tsg_ran\WG2\RAN2\Docs\R2-1904961.zip</vt:lpwstr>
      </vt:variant>
      <vt:variant>
        <vt:lpwstr/>
      </vt:variant>
      <vt:variant>
        <vt:i4>4194373</vt:i4>
      </vt:variant>
      <vt:variant>
        <vt:i4>48</vt:i4>
      </vt:variant>
      <vt:variant>
        <vt:i4>0</vt:i4>
      </vt:variant>
      <vt:variant>
        <vt:i4>5</vt:i4>
      </vt:variant>
      <vt:variant>
        <vt:lpwstr>D:\Documents\3GPP\tsg_ran\WG2\RAN2\Docs\R2-1903099.zip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Christoffersson</dc:creator>
  <cp:keywords/>
  <dc:description/>
  <cp:lastModifiedBy>Ericsson</cp:lastModifiedBy>
  <cp:revision>114</cp:revision>
  <dcterms:created xsi:type="dcterms:W3CDTF">2019-08-12T23:55:00Z</dcterms:created>
  <dcterms:modified xsi:type="dcterms:W3CDTF">2019-08-15T21:41:00Z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1f15616d-a2a9-4b0b-a586-6cab854a66ab</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AuthorIds_UIVersion_3072">
    <vt:lpwstr>191,331</vt:lpwstr>
  </property>
  <property fmtid="{D5CDD505-2E9C-101B-9397-08002B2CF9AE}" pid="17" name="EriCOLLProjectsTaxHTField0">
    <vt:lpwstr/>
  </property>
  <property fmtid="{D5CDD505-2E9C-101B-9397-08002B2CF9AE}" pid="18" name="EriCOLLCategoryTaxHTField0">
    <vt:lpwstr/>
  </property>
  <property fmtid="{D5CDD505-2E9C-101B-9397-08002B2CF9AE}" pid="19" name="EriCOLLCompetenceTaxHTField0">
    <vt:lpwstr/>
  </property>
  <property fmtid="{D5CDD505-2E9C-101B-9397-08002B2CF9AE}" pid="20" name="EriCOLLOrganizationUnitTaxHTField0">
    <vt:lpwstr/>
  </property>
  <property fmtid="{D5CDD505-2E9C-101B-9397-08002B2CF9AE}" pid="21" name="EriCOLLCustomerTaxHTField0">
    <vt:lpwstr/>
  </property>
  <property fmtid="{D5CDD505-2E9C-101B-9397-08002B2CF9AE}" pid="22" name="EriCOLLCountryTaxHTField0">
    <vt:lpwstr/>
  </property>
  <property fmtid="{D5CDD505-2E9C-101B-9397-08002B2CF9AE}" pid="23" name="EriCOLLProcessTaxHTField0">
    <vt:lpwstr/>
  </property>
  <property fmtid="{D5CDD505-2E9C-101B-9397-08002B2CF9AE}" pid="24" name="EriCOLLProductsTaxHTField0">
    <vt:lpwstr/>
  </property>
</Properties>
</file>